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32" w:rsidRDefault="003A0F32" w:rsidP="003A0F32">
      <w:pPr>
        <w:jc w:val="center"/>
        <w:outlineLvl w:val="0"/>
        <w:rPr>
          <w:rFonts w:ascii="Arial" w:hAnsi="Arial" w:cs="Arial"/>
          <w:b/>
          <w:sz w:val="22"/>
          <w:szCs w:val="22"/>
          <w:u w:val="single"/>
        </w:rPr>
      </w:pPr>
      <w:bookmarkStart w:id="0" w:name="_GoBack"/>
      <w:r w:rsidRPr="00B36E42">
        <w:rPr>
          <w:noProof/>
          <w:lang w:val="en-CA" w:eastAsia="en-CA"/>
        </w:rPr>
        <w:drawing>
          <wp:anchor distT="0" distB="0" distL="114300" distR="114300" simplePos="0" relativeHeight="251661312" behindDoc="1" locked="0" layoutInCell="1" allowOverlap="1" wp14:anchorId="48288A28" wp14:editId="56490C5A">
            <wp:simplePos x="0" y="0"/>
            <wp:positionH relativeFrom="column">
              <wp:posOffset>4876165</wp:posOffset>
            </wp:positionH>
            <wp:positionV relativeFrom="paragraph">
              <wp:posOffset>164465</wp:posOffset>
            </wp:positionV>
            <wp:extent cx="1028700" cy="1028700"/>
            <wp:effectExtent l="19050" t="0" r="0" b="0"/>
            <wp:wrapTight wrapText="bothSides">
              <wp:wrapPolygon edited="0">
                <wp:start x="-400" y="0"/>
                <wp:lineTo x="-400" y="21200"/>
                <wp:lineTo x="21600" y="21200"/>
                <wp:lineTo x="21600" y="0"/>
                <wp:lineTo x="-400" y="0"/>
              </wp:wrapPolygon>
            </wp:wrapTight>
            <wp:docPr id="27" name="Picture 3" descr="watermarked_H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marked_HSC_logo"/>
                    <pic:cNvPicPr>
                      <a:picLocks noChangeAspect="1" noChangeArrowheads="1"/>
                    </pic:cNvPicPr>
                  </pic:nvPicPr>
                  <pic:blipFill>
                    <a:blip r:embed="rId5"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Pr="00B36E42">
        <w:rPr>
          <w:noProof/>
          <w:lang w:val="en-CA" w:eastAsia="en-CA"/>
        </w:rPr>
        <w:drawing>
          <wp:anchor distT="0" distB="0" distL="114300" distR="114300" simplePos="0" relativeHeight="251659264" behindDoc="1" locked="0" layoutInCell="1" allowOverlap="1" wp14:anchorId="4B6BC125" wp14:editId="7FDD8A38">
            <wp:simplePos x="0" y="0"/>
            <wp:positionH relativeFrom="column">
              <wp:posOffset>-365760</wp:posOffset>
            </wp:positionH>
            <wp:positionV relativeFrom="paragraph">
              <wp:posOffset>160020</wp:posOffset>
            </wp:positionV>
            <wp:extent cx="2282825" cy="781050"/>
            <wp:effectExtent l="19050" t="0" r="3175" b="0"/>
            <wp:wrapTight wrapText="bothSides">
              <wp:wrapPolygon edited="0">
                <wp:start x="-180" y="0"/>
                <wp:lineTo x="-180" y="21073"/>
                <wp:lineTo x="21630" y="21073"/>
                <wp:lineTo x="21630" y="0"/>
                <wp:lineTo x="-180" y="0"/>
              </wp:wrapPolygon>
            </wp:wrapTight>
            <wp:docPr id="26" name="Picture 1" descr="Manitoba Nurses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itoba Nurses Union Logo"/>
                    <pic:cNvPicPr>
                      <a:picLocks noChangeAspect="1" noChangeArrowheads="1"/>
                    </pic:cNvPicPr>
                  </pic:nvPicPr>
                  <pic:blipFill>
                    <a:blip r:embed="rId6" cstate="print"/>
                    <a:srcRect/>
                    <a:stretch>
                      <a:fillRect/>
                    </a:stretch>
                  </pic:blipFill>
                  <pic:spPr bwMode="auto">
                    <a:xfrm>
                      <a:off x="0" y="0"/>
                      <a:ext cx="2282825" cy="781050"/>
                    </a:xfrm>
                    <a:prstGeom prst="rect">
                      <a:avLst/>
                    </a:prstGeom>
                    <a:noFill/>
                    <a:ln w="9525">
                      <a:noFill/>
                      <a:miter lim="800000"/>
                      <a:headEnd/>
                      <a:tailEnd/>
                    </a:ln>
                  </pic:spPr>
                </pic:pic>
              </a:graphicData>
            </a:graphic>
          </wp:anchor>
        </w:drawing>
      </w:r>
    </w:p>
    <w:p w:rsidR="003A0F32" w:rsidRPr="00394B04" w:rsidRDefault="003A0F32" w:rsidP="003A0F32">
      <w:pPr>
        <w:jc w:val="center"/>
        <w:outlineLvl w:val="0"/>
        <w:rPr>
          <w:rFonts w:ascii="Arial" w:hAnsi="Arial" w:cs="Arial"/>
          <w:b/>
          <w:sz w:val="22"/>
          <w:szCs w:val="22"/>
          <w:u w:val="single"/>
        </w:rPr>
      </w:pPr>
      <w:r>
        <w:rPr>
          <w:noProof/>
          <w:lang w:val="en-CA" w:eastAsia="en-CA"/>
        </w:rPr>
        <mc:AlternateContent>
          <mc:Choice Requires="wps">
            <w:drawing>
              <wp:anchor distT="0" distB="0" distL="114300" distR="114300" simplePos="0" relativeHeight="251660288" behindDoc="1" locked="0" layoutInCell="1" allowOverlap="1" wp14:anchorId="710C881E" wp14:editId="08CED7D2">
                <wp:simplePos x="0" y="0"/>
                <wp:positionH relativeFrom="column">
                  <wp:posOffset>2037080</wp:posOffset>
                </wp:positionH>
                <wp:positionV relativeFrom="paragraph">
                  <wp:posOffset>76200</wp:posOffset>
                </wp:positionV>
                <wp:extent cx="2400300" cy="571500"/>
                <wp:effectExtent l="8890" t="21590" r="10160" b="6985"/>
                <wp:wrapTight wrapText="bothSides">
                  <wp:wrapPolygon edited="0">
                    <wp:start x="-86" y="0"/>
                    <wp:lineTo x="-86" y="8640"/>
                    <wp:lineTo x="10800" y="11520"/>
                    <wp:lineTo x="3429" y="12600"/>
                    <wp:lineTo x="3086" y="12960"/>
                    <wp:lineTo x="3086" y="21240"/>
                    <wp:lineTo x="18429" y="21240"/>
                    <wp:lineTo x="18600" y="12960"/>
                    <wp:lineTo x="17914" y="12600"/>
                    <wp:lineTo x="10800" y="11520"/>
                    <wp:lineTo x="21514" y="8640"/>
                    <wp:lineTo x="21686" y="7200"/>
                    <wp:lineTo x="21000" y="5760"/>
                    <wp:lineTo x="21429" y="5760"/>
                    <wp:lineTo x="21686" y="3600"/>
                    <wp:lineTo x="21686" y="0"/>
                    <wp:lineTo x="-86"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571500"/>
                        </a:xfrm>
                        <a:prstGeom prst="rect">
                          <a:avLst/>
                        </a:prstGeom>
                        <a:extLst>
                          <a:ext uri="{AF507438-7753-43E0-B8FC-AC1667EBCBE1}">
                            <a14:hiddenEffects xmlns:a14="http://schemas.microsoft.com/office/drawing/2010/main">
                              <a:effectLst/>
                            </a14:hiddenEffects>
                          </a:ext>
                        </a:extLst>
                      </wps:spPr>
                      <wps:txbx>
                        <w:txbxContent>
                          <w:p w:rsidR="003A0F32" w:rsidRDefault="003A0F32" w:rsidP="003A0F32">
                            <w:pPr>
                              <w:pStyle w:val="NormalWeb"/>
                              <w:spacing w:before="0" w:beforeAutospacing="0" w:after="0" w:afterAutospacing="0"/>
                              <w:jc w:val="center"/>
                            </w:pPr>
                            <w:r>
                              <w:rPr>
                                <w:rFonts w:ascii="Arial" w:hAnsi="Arial" w:cs="Arial"/>
                                <w:color w:val="000000"/>
                                <w:sz w:val="28"/>
                                <w:szCs w:val="28"/>
                                <w14:textOutline w14:w="9525" w14:cap="flat" w14:cmpd="sng" w14:algn="ctr">
                                  <w14:solidFill>
                                    <w14:srgbClr w14:val="000000"/>
                                  </w14:solidFill>
                                  <w14:prstDash w14:val="solid"/>
                                  <w14:round/>
                                </w14:textOutline>
                              </w:rPr>
                              <w:t>HEALTH SCIENCES CENTRE</w:t>
                            </w:r>
                          </w:p>
                          <w:p w:rsidR="003A0F32" w:rsidRDefault="003A0F32" w:rsidP="003A0F32">
                            <w:pPr>
                              <w:pStyle w:val="NormalWeb"/>
                              <w:spacing w:before="0" w:beforeAutospacing="0" w:after="0" w:afterAutospacing="0"/>
                              <w:jc w:val="center"/>
                            </w:pPr>
                            <w:r>
                              <w:rPr>
                                <w:rFonts w:ascii="Arial" w:hAnsi="Arial" w:cs="Arial"/>
                                <w:color w:val="000000"/>
                                <w:sz w:val="28"/>
                                <w:szCs w:val="28"/>
                                <w14:textOutline w14:w="9525" w14:cap="flat" w14:cmpd="sng" w14:algn="ctr">
                                  <w14:solidFill>
                                    <w14:srgbClr w14:val="000000"/>
                                  </w14:solidFill>
                                  <w14:prstDash w14:val="solid"/>
                                  <w14:round/>
                                </w14:textOutline>
                              </w:rPr>
                              <w:t>Education Trust Fund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0C881E" id="_x0000_t202" coordsize="21600,21600" o:spt="202" path="m,l,21600r21600,l21600,xe">
                <v:stroke joinstyle="miter"/>
                <v:path gradientshapeok="t" o:connecttype="rect"/>
              </v:shapetype>
              <v:shape id="Text Box 1" o:spid="_x0000_s1026" type="#_x0000_t202" style="position:absolute;left:0;text-align:left;margin-left:160.4pt;margin-top:6pt;width:189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" filled="f" stroked="f">
                <o:lock v:ext="edit" shapetype="t"/>
                <v:textbox style="mso-fit-shape-to-text:t">
                  <w:txbxContent>
                    <w:p w:rsidR="003A0F32" w:rsidRDefault="003A0F32" w:rsidP="003A0F32">
                      <w:pPr>
                        <w:pStyle w:val="NormalWeb"/>
                        <w:spacing w:before="0" w:beforeAutospacing="0" w:after="0" w:afterAutospacing="0"/>
                        <w:jc w:val="center"/>
                      </w:pPr>
                      <w:r>
                        <w:rPr>
                          <w:rFonts w:ascii="Arial" w:hAnsi="Arial" w:cs="Arial"/>
                          <w:color w:val="000000"/>
                          <w:sz w:val="28"/>
                          <w:szCs w:val="28"/>
                          <w14:textOutline w14:w="9525" w14:cap="flat" w14:cmpd="sng" w14:algn="ctr">
                            <w14:solidFill>
                              <w14:srgbClr w14:val="000000"/>
                            </w14:solidFill>
                            <w14:prstDash w14:val="solid"/>
                            <w14:round/>
                          </w14:textOutline>
                        </w:rPr>
                        <w:t>HEALTH SCIENCES CENTRE</w:t>
                      </w:r>
                    </w:p>
                    <w:p w:rsidR="003A0F32" w:rsidRDefault="003A0F32" w:rsidP="003A0F32">
                      <w:pPr>
                        <w:pStyle w:val="NormalWeb"/>
                        <w:spacing w:before="0" w:beforeAutospacing="0" w:after="0" w:afterAutospacing="0"/>
                        <w:jc w:val="center"/>
                      </w:pPr>
                      <w:r>
                        <w:rPr>
                          <w:rFonts w:ascii="Arial" w:hAnsi="Arial" w:cs="Arial"/>
                          <w:color w:val="000000"/>
                          <w:sz w:val="28"/>
                          <w:szCs w:val="28"/>
                          <w14:textOutline w14:w="9525" w14:cap="flat" w14:cmpd="sng" w14:algn="ctr">
                            <w14:solidFill>
                              <w14:srgbClr w14:val="000000"/>
                            </w14:solidFill>
                            <w14:prstDash w14:val="solid"/>
                            <w14:round/>
                          </w14:textOutline>
                        </w:rPr>
                        <w:t>Education Trust Fund</w:t>
                      </w:r>
                    </w:p>
                  </w:txbxContent>
                </v:textbox>
                <w10:wrap type="tight"/>
              </v:shape>
            </w:pict>
          </mc:Fallback>
        </mc:AlternateContent>
      </w:r>
    </w:p>
    <w:p w:rsidR="003A0F32" w:rsidRDefault="003A0F32" w:rsidP="003A0F32">
      <w:pPr>
        <w:spacing w:after="120"/>
        <w:jc w:val="center"/>
        <w:outlineLvl w:val="0"/>
        <w:rPr>
          <w:rFonts w:ascii="Arial" w:hAnsi="Arial" w:cs="Arial"/>
          <w:b/>
          <w:sz w:val="36"/>
          <w:szCs w:val="36"/>
          <w:u w:val="single"/>
        </w:rPr>
      </w:pPr>
    </w:p>
    <w:p w:rsidR="003A0F32" w:rsidRDefault="003A0F32" w:rsidP="003A0F32">
      <w:pPr>
        <w:spacing w:after="120"/>
        <w:jc w:val="center"/>
        <w:outlineLvl w:val="0"/>
        <w:rPr>
          <w:rFonts w:ascii="Arial" w:hAnsi="Arial" w:cs="Arial"/>
          <w:b/>
          <w:sz w:val="36"/>
          <w:szCs w:val="36"/>
          <w:u w:val="single"/>
        </w:rPr>
      </w:pPr>
    </w:p>
    <w:p w:rsidR="003A0F32" w:rsidRPr="006928EC" w:rsidRDefault="003A0F32" w:rsidP="003A0F32">
      <w:pPr>
        <w:spacing w:after="120"/>
        <w:jc w:val="center"/>
        <w:outlineLvl w:val="0"/>
        <w:rPr>
          <w:rFonts w:ascii="Arial" w:hAnsi="Arial" w:cs="Arial"/>
          <w:b/>
          <w:sz w:val="36"/>
          <w:szCs w:val="36"/>
          <w:u w:val="single"/>
        </w:rPr>
      </w:pPr>
      <w:r w:rsidRPr="006928EC">
        <w:rPr>
          <w:rFonts w:ascii="Arial" w:hAnsi="Arial" w:cs="Arial"/>
          <w:b/>
          <w:sz w:val="36"/>
          <w:szCs w:val="36"/>
          <w:u w:val="single"/>
        </w:rPr>
        <w:t>POLICIES OF THE</w:t>
      </w:r>
      <w:r>
        <w:rPr>
          <w:rFonts w:ascii="Arial" w:hAnsi="Arial" w:cs="Arial"/>
          <w:b/>
          <w:sz w:val="36"/>
          <w:szCs w:val="36"/>
          <w:u w:val="single"/>
        </w:rPr>
        <w:t xml:space="preserve"> </w:t>
      </w:r>
      <w:r w:rsidRPr="006928EC">
        <w:rPr>
          <w:rFonts w:ascii="Arial" w:hAnsi="Arial" w:cs="Arial"/>
          <w:b/>
          <w:sz w:val="36"/>
          <w:szCs w:val="36"/>
          <w:u w:val="single"/>
        </w:rPr>
        <w:t xml:space="preserve">EDUCATION </w:t>
      </w:r>
      <w:proofErr w:type="gramStart"/>
      <w:r w:rsidRPr="006928EC">
        <w:rPr>
          <w:rFonts w:ascii="Arial" w:hAnsi="Arial" w:cs="Arial"/>
          <w:b/>
          <w:sz w:val="36"/>
          <w:szCs w:val="36"/>
          <w:u w:val="single"/>
        </w:rPr>
        <w:t xml:space="preserve">TRUST </w:t>
      </w:r>
      <w:r>
        <w:rPr>
          <w:rFonts w:ascii="Arial" w:hAnsi="Arial" w:cs="Arial"/>
          <w:b/>
          <w:sz w:val="36"/>
          <w:szCs w:val="36"/>
          <w:u w:val="single"/>
        </w:rPr>
        <w:t xml:space="preserve"> F</w:t>
      </w:r>
      <w:r w:rsidRPr="006928EC">
        <w:rPr>
          <w:rFonts w:ascii="Arial" w:hAnsi="Arial" w:cs="Arial"/>
          <w:b/>
          <w:sz w:val="36"/>
          <w:szCs w:val="36"/>
          <w:u w:val="single"/>
        </w:rPr>
        <w:t>UND</w:t>
      </w:r>
      <w:proofErr w:type="gramEnd"/>
    </w:p>
    <w:p w:rsidR="003A0F32" w:rsidRDefault="003A0F32" w:rsidP="003A0F32">
      <w:pPr>
        <w:rPr>
          <w:rFonts w:ascii="Arial" w:hAnsi="Arial" w:cs="Arial"/>
          <w:sz w:val="22"/>
          <w:szCs w:val="22"/>
        </w:rPr>
      </w:pPr>
    </w:p>
    <w:p w:rsidR="003A0F32" w:rsidRPr="00394B04" w:rsidRDefault="003A0F32" w:rsidP="003A0F32">
      <w:pPr>
        <w:outlineLvl w:val="0"/>
        <w:rPr>
          <w:rFonts w:ascii="Arial" w:hAnsi="Arial" w:cs="Arial"/>
          <w:b/>
          <w:sz w:val="22"/>
          <w:szCs w:val="22"/>
          <w:u w:val="single"/>
        </w:rPr>
      </w:pPr>
      <w:r w:rsidRPr="00394B04">
        <w:rPr>
          <w:rFonts w:ascii="Arial" w:hAnsi="Arial" w:cs="Arial"/>
          <w:b/>
          <w:sz w:val="22"/>
          <w:szCs w:val="22"/>
          <w:u w:val="single"/>
        </w:rPr>
        <w:t>INVESTMENTS</w:t>
      </w:r>
    </w:p>
    <w:p w:rsidR="003A0F32" w:rsidRPr="00394B04" w:rsidRDefault="003A0F32" w:rsidP="0053366B">
      <w:pPr>
        <w:spacing w:before="80" w:after="240"/>
        <w:ind w:left="720" w:hanging="720"/>
        <w:jc w:val="both"/>
        <w:rPr>
          <w:rFonts w:ascii="Arial" w:hAnsi="Arial" w:cs="Arial"/>
          <w:sz w:val="22"/>
          <w:szCs w:val="22"/>
        </w:rPr>
      </w:pPr>
      <w:r w:rsidRPr="00394B04">
        <w:rPr>
          <w:rFonts w:ascii="Arial" w:hAnsi="Arial" w:cs="Arial"/>
          <w:sz w:val="22"/>
          <w:szCs w:val="22"/>
        </w:rPr>
        <w:t>1.0</w:t>
      </w:r>
      <w:r w:rsidRPr="00394B04">
        <w:rPr>
          <w:rFonts w:ascii="Arial" w:hAnsi="Arial" w:cs="Arial"/>
          <w:sz w:val="22"/>
          <w:szCs w:val="22"/>
        </w:rPr>
        <w:tab/>
        <w:t>The general principle guiding investment practices will be one of conservative management, maximizing investment returns with minimum risk.</w:t>
      </w:r>
    </w:p>
    <w:p w:rsidR="003A0F32" w:rsidRDefault="003A0F32" w:rsidP="0053366B">
      <w:pPr>
        <w:spacing w:before="80" w:after="240"/>
        <w:ind w:left="720" w:hanging="720"/>
        <w:jc w:val="both"/>
        <w:rPr>
          <w:rFonts w:ascii="Arial" w:hAnsi="Arial" w:cs="Arial"/>
          <w:sz w:val="22"/>
          <w:szCs w:val="22"/>
        </w:rPr>
      </w:pPr>
      <w:r w:rsidRPr="00394B04">
        <w:rPr>
          <w:rFonts w:ascii="Arial" w:hAnsi="Arial" w:cs="Arial"/>
          <w:sz w:val="22"/>
          <w:szCs w:val="22"/>
        </w:rPr>
        <w:t>2.0</w:t>
      </w:r>
      <w:r w:rsidRPr="00394B04">
        <w:rPr>
          <w:rFonts w:ascii="Arial" w:hAnsi="Arial" w:cs="Arial"/>
          <w:sz w:val="22"/>
          <w:szCs w:val="22"/>
        </w:rPr>
        <w:tab/>
        <w:t>As per motion passed at the</w:t>
      </w:r>
      <w:r>
        <w:rPr>
          <w:rFonts w:ascii="Arial" w:hAnsi="Arial" w:cs="Arial"/>
          <w:sz w:val="22"/>
          <w:szCs w:val="22"/>
        </w:rPr>
        <w:t xml:space="preserve"> </w:t>
      </w:r>
      <w:r w:rsidRPr="003A0F32">
        <w:rPr>
          <w:rFonts w:ascii="Arial" w:hAnsi="Arial" w:cs="Arial"/>
          <w:sz w:val="22"/>
          <w:szCs w:val="22"/>
        </w:rPr>
        <w:t>December 11</w:t>
      </w:r>
      <w:r w:rsidRPr="003A0F32">
        <w:rPr>
          <w:rFonts w:ascii="Arial" w:hAnsi="Arial" w:cs="Arial"/>
          <w:sz w:val="22"/>
          <w:szCs w:val="22"/>
          <w:vertAlign w:val="superscript"/>
        </w:rPr>
        <w:t>th</w:t>
      </w:r>
      <w:r w:rsidRPr="003A0F32">
        <w:rPr>
          <w:rFonts w:ascii="Arial" w:hAnsi="Arial" w:cs="Arial"/>
          <w:sz w:val="22"/>
          <w:szCs w:val="22"/>
        </w:rPr>
        <w:t>, 2012</w:t>
      </w:r>
      <w:r>
        <w:rPr>
          <w:rFonts w:ascii="Arial" w:hAnsi="Arial" w:cs="Arial"/>
          <w:sz w:val="22"/>
          <w:szCs w:val="22"/>
        </w:rPr>
        <w:t xml:space="preserve"> </w:t>
      </w:r>
      <w:r w:rsidRPr="00394B04">
        <w:rPr>
          <w:rFonts w:ascii="Arial" w:hAnsi="Arial" w:cs="Arial"/>
          <w:sz w:val="22"/>
          <w:szCs w:val="22"/>
        </w:rPr>
        <w:t xml:space="preserve">Education Trust Fund meeting, investment portfolio will be switched to reflect a ratio of lower risk to medium risk investments of </w:t>
      </w:r>
      <w:r>
        <w:rPr>
          <w:rFonts w:ascii="Arial" w:hAnsi="Arial" w:cs="Arial"/>
          <w:sz w:val="22"/>
          <w:szCs w:val="22"/>
        </w:rPr>
        <w:t>6</w:t>
      </w:r>
      <w:r w:rsidRPr="00394B04">
        <w:rPr>
          <w:rFonts w:ascii="Arial" w:hAnsi="Arial" w:cs="Arial"/>
          <w:sz w:val="22"/>
          <w:szCs w:val="22"/>
        </w:rPr>
        <w:t>0/</w:t>
      </w:r>
      <w:r>
        <w:rPr>
          <w:rFonts w:ascii="Arial" w:hAnsi="Arial" w:cs="Arial"/>
          <w:sz w:val="22"/>
          <w:szCs w:val="22"/>
        </w:rPr>
        <w:t>4</w:t>
      </w:r>
      <w:r w:rsidRPr="00394B04">
        <w:rPr>
          <w:rFonts w:ascii="Arial" w:hAnsi="Arial" w:cs="Arial"/>
          <w:sz w:val="22"/>
          <w:szCs w:val="22"/>
        </w:rPr>
        <w:t>0.</w:t>
      </w:r>
    </w:p>
    <w:p w:rsidR="00FC7225" w:rsidRPr="00394B04" w:rsidRDefault="00FC7225" w:rsidP="0053366B">
      <w:pPr>
        <w:spacing w:before="80" w:after="240"/>
        <w:ind w:left="720" w:hanging="720"/>
        <w:jc w:val="both"/>
        <w:rPr>
          <w:rFonts w:ascii="Arial" w:hAnsi="Arial" w:cs="Arial"/>
          <w:sz w:val="22"/>
          <w:szCs w:val="22"/>
        </w:rPr>
      </w:pPr>
      <w:r>
        <w:rPr>
          <w:rFonts w:ascii="Arial" w:hAnsi="Arial" w:cs="Arial"/>
          <w:sz w:val="22"/>
          <w:szCs w:val="22"/>
        </w:rPr>
        <w:t>3.0</w:t>
      </w:r>
      <w:r>
        <w:rPr>
          <w:rFonts w:ascii="Arial" w:hAnsi="Arial" w:cs="Arial"/>
          <w:sz w:val="22"/>
          <w:szCs w:val="22"/>
        </w:rPr>
        <w:tab/>
        <w:t>The capital portion of the investment portfolio is to remain at a minimum of $500,000.00.  If disbursement requests would cause the amount to all below that amount, the Trustees actions will be guided by disbursements policy 7.0.</w:t>
      </w:r>
    </w:p>
    <w:p w:rsidR="003A0F32" w:rsidRPr="00394B04" w:rsidRDefault="00FC7225" w:rsidP="0053366B">
      <w:pPr>
        <w:spacing w:after="240"/>
        <w:ind w:left="720" w:hanging="720"/>
        <w:jc w:val="both"/>
        <w:rPr>
          <w:rFonts w:ascii="Arial" w:hAnsi="Arial" w:cs="Arial"/>
          <w:sz w:val="22"/>
          <w:szCs w:val="22"/>
        </w:rPr>
      </w:pPr>
      <w:r>
        <w:rPr>
          <w:rFonts w:ascii="Arial" w:hAnsi="Arial" w:cs="Arial"/>
          <w:sz w:val="22"/>
          <w:szCs w:val="22"/>
        </w:rPr>
        <w:t>4</w:t>
      </w:r>
      <w:r w:rsidR="003A0F32" w:rsidRPr="00394B04">
        <w:rPr>
          <w:rFonts w:ascii="Arial" w:hAnsi="Arial" w:cs="Arial"/>
          <w:sz w:val="22"/>
          <w:szCs w:val="22"/>
        </w:rPr>
        <w:t>.0</w:t>
      </w:r>
      <w:r w:rsidR="003A0F32" w:rsidRPr="00394B04">
        <w:rPr>
          <w:rFonts w:ascii="Arial" w:hAnsi="Arial" w:cs="Arial"/>
          <w:sz w:val="22"/>
          <w:szCs w:val="22"/>
        </w:rPr>
        <w:tab/>
        <w:t>The financial planner shall attend one meeting per year to present the status of the fund.</w:t>
      </w:r>
    </w:p>
    <w:p w:rsidR="003A0F32" w:rsidRPr="00394B04" w:rsidRDefault="00FC7225" w:rsidP="00FC7225">
      <w:pPr>
        <w:spacing w:before="80"/>
        <w:ind w:left="720" w:hanging="720"/>
        <w:jc w:val="both"/>
        <w:rPr>
          <w:rFonts w:ascii="Arial" w:hAnsi="Arial" w:cs="Arial"/>
          <w:sz w:val="22"/>
          <w:szCs w:val="22"/>
        </w:rPr>
      </w:pPr>
      <w:r>
        <w:rPr>
          <w:rFonts w:ascii="Arial" w:hAnsi="Arial" w:cs="Arial"/>
          <w:sz w:val="22"/>
          <w:szCs w:val="22"/>
        </w:rPr>
        <w:t>5</w:t>
      </w:r>
      <w:r w:rsidR="003A0F32" w:rsidRPr="00394B04">
        <w:rPr>
          <w:rFonts w:ascii="Arial" w:hAnsi="Arial" w:cs="Arial"/>
          <w:sz w:val="22"/>
          <w:szCs w:val="22"/>
        </w:rPr>
        <w:t>.0</w:t>
      </w:r>
      <w:r w:rsidR="003A0F32" w:rsidRPr="00394B04">
        <w:rPr>
          <w:rFonts w:ascii="Arial" w:hAnsi="Arial" w:cs="Arial"/>
          <w:sz w:val="22"/>
          <w:szCs w:val="22"/>
        </w:rPr>
        <w:tab/>
        <w:t>If a change in financial planner is required, a minimum of two presentations from established financial planners shall be made to the trustees prior to their making a decision.</w:t>
      </w:r>
    </w:p>
    <w:p w:rsidR="003A0F32" w:rsidRPr="00394B04" w:rsidRDefault="003A0F32" w:rsidP="0053366B">
      <w:pPr>
        <w:spacing w:before="360"/>
        <w:ind w:left="720" w:hanging="720"/>
        <w:outlineLvl w:val="0"/>
        <w:rPr>
          <w:rFonts w:ascii="Arial" w:hAnsi="Arial" w:cs="Arial"/>
          <w:b/>
          <w:sz w:val="22"/>
          <w:szCs w:val="22"/>
          <w:u w:val="single"/>
        </w:rPr>
      </w:pPr>
      <w:r w:rsidRPr="00394B04">
        <w:rPr>
          <w:rFonts w:ascii="Arial" w:hAnsi="Arial" w:cs="Arial"/>
          <w:b/>
          <w:sz w:val="22"/>
          <w:szCs w:val="22"/>
          <w:u w:val="single"/>
        </w:rPr>
        <w:t>EXPENSES</w:t>
      </w:r>
    </w:p>
    <w:p w:rsidR="003A0F32" w:rsidRPr="00394B04" w:rsidRDefault="003A0F32" w:rsidP="0053366B">
      <w:pPr>
        <w:numPr>
          <w:ilvl w:val="0"/>
          <w:numId w:val="1"/>
        </w:numPr>
        <w:tabs>
          <w:tab w:val="left" w:pos="720"/>
        </w:tabs>
        <w:spacing w:before="80" w:after="240"/>
        <w:ind w:left="720" w:hanging="720"/>
        <w:jc w:val="both"/>
        <w:rPr>
          <w:rFonts w:ascii="Arial" w:hAnsi="Arial" w:cs="Arial"/>
          <w:sz w:val="22"/>
          <w:szCs w:val="22"/>
        </w:rPr>
      </w:pPr>
      <w:r w:rsidRPr="00394B04">
        <w:rPr>
          <w:rFonts w:ascii="Arial" w:hAnsi="Arial" w:cs="Arial"/>
          <w:sz w:val="22"/>
          <w:szCs w:val="22"/>
        </w:rPr>
        <w:t>The fixed cost of administration of the fund (administrator, administrative assistant, and auditor) shall be reviewed on a yearly basis.</w:t>
      </w:r>
    </w:p>
    <w:p w:rsidR="003A0F32" w:rsidRPr="00394B04" w:rsidRDefault="003A0F32" w:rsidP="00FC7225">
      <w:pPr>
        <w:spacing w:before="80"/>
        <w:ind w:left="720" w:hanging="720"/>
        <w:jc w:val="both"/>
        <w:rPr>
          <w:rFonts w:ascii="Arial" w:hAnsi="Arial" w:cs="Arial"/>
          <w:sz w:val="22"/>
          <w:szCs w:val="22"/>
        </w:rPr>
      </w:pPr>
      <w:r w:rsidRPr="00394B04">
        <w:rPr>
          <w:rFonts w:ascii="Arial" w:hAnsi="Arial" w:cs="Arial"/>
          <w:sz w:val="22"/>
          <w:szCs w:val="22"/>
        </w:rPr>
        <w:t>2.0</w:t>
      </w:r>
      <w:r w:rsidRPr="00394B04">
        <w:rPr>
          <w:rFonts w:ascii="Arial" w:hAnsi="Arial" w:cs="Arial"/>
          <w:sz w:val="22"/>
          <w:szCs w:val="22"/>
        </w:rPr>
        <w:tab/>
        <w:t xml:space="preserve">Cost of </w:t>
      </w:r>
      <w:r w:rsidRPr="003A0F32">
        <w:rPr>
          <w:rFonts w:ascii="Arial" w:hAnsi="Arial" w:cs="Arial"/>
          <w:sz w:val="22"/>
          <w:szCs w:val="22"/>
        </w:rPr>
        <w:t>office supplies and</w:t>
      </w:r>
      <w:r>
        <w:rPr>
          <w:rFonts w:ascii="Arial" w:hAnsi="Arial" w:cs="Arial"/>
          <w:sz w:val="22"/>
          <w:szCs w:val="22"/>
        </w:rPr>
        <w:t xml:space="preserve"> </w:t>
      </w:r>
      <w:r w:rsidRPr="00394B04">
        <w:rPr>
          <w:rFonts w:ascii="Arial" w:hAnsi="Arial" w:cs="Arial"/>
          <w:sz w:val="22"/>
          <w:szCs w:val="22"/>
        </w:rPr>
        <w:t>the trustees (travel, etc</w:t>
      </w:r>
      <w:r>
        <w:rPr>
          <w:rFonts w:ascii="Arial" w:hAnsi="Arial" w:cs="Arial"/>
          <w:sz w:val="22"/>
          <w:szCs w:val="22"/>
        </w:rPr>
        <w:t>.</w:t>
      </w:r>
      <w:r w:rsidRPr="00394B04">
        <w:rPr>
          <w:rFonts w:ascii="Arial" w:hAnsi="Arial" w:cs="Arial"/>
          <w:sz w:val="22"/>
          <w:szCs w:val="22"/>
        </w:rPr>
        <w:t>)</w:t>
      </w:r>
      <w:r>
        <w:rPr>
          <w:rFonts w:ascii="Arial" w:hAnsi="Arial" w:cs="Arial"/>
          <w:sz w:val="22"/>
          <w:szCs w:val="22"/>
        </w:rPr>
        <w:t xml:space="preserve"> </w:t>
      </w:r>
      <w:r w:rsidRPr="00394B04">
        <w:rPr>
          <w:rFonts w:ascii="Arial" w:hAnsi="Arial" w:cs="Arial"/>
          <w:sz w:val="22"/>
          <w:szCs w:val="22"/>
        </w:rPr>
        <w:t>shall be paid from the fund and shall be paid in accordance with the applicable articles in the Local 10 Collective Agreement.</w:t>
      </w:r>
    </w:p>
    <w:p w:rsidR="003A0F32" w:rsidRPr="00394B04" w:rsidRDefault="003A0F32" w:rsidP="0053366B">
      <w:pPr>
        <w:spacing w:before="360"/>
        <w:ind w:left="720" w:hanging="720"/>
        <w:outlineLvl w:val="0"/>
        <w:rPr>
          <w:rFonts w:ascii="Arial" w:hAnsi="Arial" w:cs="Arial"/>
          <w:b/>
          <w:sz w:val="22"/>
          <w:szCs w:val="22"/>
          <w:u w:val="single"/>
        </w:rPr>
      </w:pPr>
      <w:r w:rsidRPr="00394B04">
        <w:rPr>
          <w:rFonts w:ascii="Arial" w:hAnsi="Arial" w:cs="Arial"/>
          <w:b/>
          <w:sz w:val="22"/>
          <w:szCs w:val="22"/>
          <w:u w:val="single"/>
        </w:rPr>
        <w:t>ELIGIBILITY OF APPLICANTS</w:t>
      </w:r>
    </w:p>
    <w:p w:rsidR="003A0F32" w:rsidRPr="00394B04" w:rsidRDefault="003A0F32" w:rsidP="0053366B">
      <w:pPr>
        <w:numPr>
          <w:ilvl w:val="0"/>
          <w:numId w:val="2"/>
        </w:numPr>
        <w:tabs>
          <w:tab w:val="left" w:pos="720"/>
        </w:tabs>
        <w:spacing w:before="80" w:after="240"/>
        <w:ind w:left="720" w:hanging="720"/>
        <w:jc w:val="both"/>
        <w:rPr>
          <w:rFonts w:ascii="Arial" w:hAnsi="Arial" w:cs="Arial"/>
          <w:sz w:val="22"/>
          <w:szCs w:val="22"/>
        </w:rPr>
      </w:pPr>
      <w:r w:rsidRPr="00394B04">
        <w:rPr>
          <w:rFonts w:ascii="Arial" w:hAnsi="Arial" w:cs="Arial"/>
          <w:sz w:val="22"/>
          <w:szCs w:val="22"/>
        </w:rPr>
        <w:t>Casual members must have worked a minimum</w:t>
      </w:r>
      <w:r>
        <w:rPr>
          <w:rFonts w:ascii="Arial" w:hAnsi="Arial" w:cs="Arial"/>
          <w:sz w:val="22"/>
          <w:szCs w:val="22"/>
        </w:rPr>
        <w:t xml:space="preserve"> </w:t>
      </w:r>
      <w:r w:rsidRPr="003A0F32">
        <w:rPr>
          <w:rFonts w:ascii="Arial" w:hAnsi="Arial" w:cs="Arial"/>
          <w:sz w:val="22"/>
          <w:szCs w:val="22"/>
        </w:rPr>
        <w:t xml:space="preserve">of </w:t>
      </w:r>
      <w:r w:rsidR="006A2717" w:rsidRPr="00DC7190">
        <w:rPr>
          <w:rFonts w:ascii="Arial" w:hAnsi="Arial" w:cs="Arial"/>
          <w:sz w:val="22"/>
          <w:szCs w:val="22"/>
        </w:rPr>
        <w:t>139.56 hours (equivalent of 12 – 12 hour shifts</w:t>
      </w:r>
      <w:r w:rsidR="00DC7190">
        <w:rPr>
          <w:rFonts w:ascii="Arial" w:hAnsi="Arial" w:cs="Arial"/>
          <w:sz w:val="22"/>
          <w:szCs w:val="22"/>
        </w:rPr>
        <w:t>)</w:t>
      </w:r>
      <w:r w:rsidRPr="003A0F32">
        <w:rPr>
          <w:rFonts w:ascii="Arial" w:hAnsi="Arial" w:cs="Arial"/>
          <w:sz w:val="22"/>
          <w:szCs w:val="22"/>
        </w:rPr>
        <w:t xml:space="preserve"> in the six months prior to the disbursement m</w:t>
      </w:r>
      <w:r w:rsidRPr="00394B04">
        <w:rPr>
          <w:rFonts w:ascii="Arial" w:hAnsi="Arial" w:cs="Arial"/>
          <w:sz w:val="22"/>
          <w:szCs w:val="22"/>
        </w:rPr>
        <w:t>eeting to be eligible to receive funding.</w:t>
      </w:r>
    </w:p>
    <w:p w:rsidR="003A0F32" w:rsidRPr="00394B04" w:rsidRDefault="003A0F32" w:rsidP="0053366B">
      <w:pPr>
        <w:numPr>
          <w:ilvl w:val="0"/>
          <w:numId w:val="2"/>
        </w:numPr>
        <w:tabs>
          <w:tab w:val="left" w:pos="720"/>
        </w:tabs>
        <w:spacing w:before="80" w:after="240"/>
        <w:ind w:left="720" w:hanging="720"/>
        <w:jc w:val="both"/>
        <w:rPr>
          <w:rFonts w:ascii="Arial" w:hAnsi="Arial" w:cs="Arial"/>
          <w:sz w:val="22"/>
          <w:szCs w:val="22"/>
        </w:rPr>
      </w:pPr>
      <w:r w:rsidRPr="00394B04">
        <w:rPr>
          <w:rFonts w:ascii="Arial" w:hAnsi="Arial" w:cs="Arial"/>
          <w:sz w:val="22"/>
          <w:szCs w:val="22"/>
        </w:rPr>
        <w:t>Applicants must be members in good standing of the Local 10 in order to receive funding</w:t>
      </w:r>
      <w:r w:rsidRPr="00A87DE4">
        <w:rPr>
          <w:rFonts w:ascii="Arial" w:hAnsi="Arial" w:cs="Arial"/>
          <w:sz w:val="22"/>
          <w:szCs w:val="22"/>
        </w:rPr>
        <w:t>.  It is the responsibility of the member to determine that they are active members of the Local, i.e., they are up to date on the dues check off.  This includes members on leave of absence</w:t>
      </w:r>
      <w:r w:rsidRPr="00394B04">
        <w:rPr>
          <w:rFonts w:ascii="Arial" w:hAnsi="Arial" w:cs="Arial"/>
          <w:sz w:val="22"/>
          <w:szCs w:val="22"/>
        </w:rPr>
        <w:t xml:space="preserve"> for educational, personal, parenting leave or medical reasons.</w:t>
      </w:r>
    </w:p>
    <w:p w:rsidR="003A0F32" w:rsidRPr="00394B04" w:rsidRDefault="003A0F32" w:rsidP="0053366B">
      <w:pPr>
        <w:numPr>
          <w:ilvl w:val="0"/>
          <w:numId w:val="2"/>
        </w:numPr>
        <w:tabs>
          <w:tab w:val="left" w:pos="720"/>
        </w:tabs>
        <w:spacing w:after="240"/>
        <w:ind w:left="720" w:hanging="720"/>
        <w:jc w:val="both"/>
        <w:rPr>
          <w:rFonts w:ascii="Arial" w:hAnsi="Arial" w:cs="Arial"/>
          <w:sz w:val="22"/>
          <w:szCs w:val="22"/>
        </w:rPr>
      </w:pPr>
      <w:r w:rsidRPr="00394B04">
        <w:rPr>
          <w:rFonts w:ascii="Arial" w:hAnsi="Arial" w:cs="Arial"/>
          <w:sz w:val="22"/>
          <w:szCs w:val="22"/>
        </w:rPr>
        <w:t>Members on leave of absence for out-of-scope positions shall not be eligible for funding.  Funding shall be available for courses/conferences completed prior to the applicant commencing the leave of absence.  The same guidelines shall apply to members who have assumed permanent out-of-scope positions.  Special consideration may be given for extenuating circumstances related to the time of the leave assumption of the out of scope position.</w:t>
      </w:r>
    </w:p>
    <w:p w:rsidR="003A0F32" w:rsidRDefault="003A0F32" w:rsidP="00FC7225">
      <w:pPr>
        <w:numPr>
          <w:ilvl w:val="0"/>
          <w:numId w:val="2"/>
        </w:numPr>
        <w:tabs>
          <w:tab w:val="left" w:pos="720"/>
        </w:tabs>
        <w:spacing w:before="80"/>
        <w:ind w:left="720" w:hanging="720"/>
        <w:jc w:val="both"/>
        <w:rPr>
          <w:rFonts w:ascii="Arial" w:hAnsi="Arial" w:cs="Arial"/>
          <w:sz w:val="22"/>
          <w:szCs w:val="22"/>
        </w:rPr>
      </w:pPr>
      <w:r w:rsidRPr="00394B04">
        <w:rPr>
          <w:rFonts w:ascii="Arial" w:hAnsi="Arial" w:cs="Arial"/>
          <w:sz w:val="22"/>
          <w:szCs w:val="22"/>
        </w:rPr>
        <w:t>Members who are newly hired may be funded for courses if they are members in good standing and have completed the course/conference while in the employment of Health Sciences Centre.</w:t>
      </w:r>
    </w:p>
    <w:p w:rsidR="0053366B" w:rsidRDefault="0053366B" w:rsidP="0053366B">
      <w:pPr>
        <w:tabs>
          <w:tab w:val="left" w:pos="720"/>
        </w:tabs>
        <w:spacing w:before="80"/>
        <w:ind w:left="720"/>
        <w:jc w:val="right"/>
        <w:rPr>
          <w:rFonts w:ascii="Arial" w:hAnsi="Arial" w:cs="Arial"/>
          <w:sz w:val="22"/>
          <w:szCs w:val="22"/>
        </w:rPr>
      </w:pPr>
      <w:r>
        <w:rPr>
          <w:rFonts w:ascii="Arial" w:hAnsi="Arial" w:cs="Arial"/>
          <w:sz w:val="22"/>
          <w:szCs w:val="22"/>
        </w:rPr>
        <w:lastRenderedPageBreak/>
        <w:t>Page 2</w:t>
      </w:r>
    </w:p>
    <w:p w:rsidR="0053366B" w:rsidRPr="00394B04" w:rsidRDefault="0053366B" w:rsidP="0053366B">
      <w:pPr>
        <w:spacing w:before="360"/>
        <w:ind w:left="720" w:hanging="720"/>
        <w:outlineLvl w:val="0"/>
        <w:rPr>
          <w:rFonts w:ascii="Arial" w:hAnsi="Arial" w:cs="Arial"/>
          <w:b/>
          <w:sz w:val="22"/>
          <w:szCs w:val="22"/>
          <w:u w:val="single"/>
        </w:rPr>
      </w:pPr>
      <w:r w:rsidRPr="00394B04">
        <w:rPr>
          <w:rFonts w:ascii="Arial" w:hAnsi="Arial" w:cs="Arial"/>
          <w:b/>
          <w:sz w:val="22"/>
          <w:szCs w:val="22"/>
          <w:u w:val="single"/>
        </w:rPr>
        <w:t>ELIGIBILITY OF APPLICANTS</w:t>
      </w:r>
      <w:r>
        <w:rPr>
          <w:rFonts w:ascii="Arial" w:hAnsi="Arial" w:cs="Arial"/>
          <w:b/>
          <w:sz w:val="22"/>
          <w:szCs w:val="22"/>
          <w:u w:val="single"/>
        </w:rPr>
        <w:t xml:space="preserve"> - Continued</w:t>
      </w:r>
    </w:p>
    <w:p w:rsidR="0053366B" w:rsidRDefault="0053366B" w:rsidP="0053366B">
      <w:pPr>
        <w:tabs>
          <w:tab w:val="left" w:pos="720"/>
        </w:tabs>
        <w:spacing w:before="80"/>
        <w:jc w:val="both"/>
        <w:rPr>
          <w:rFonts w:ascii="Arial" w:hAnsi="Arial" w:cs="Arial"/>
          <w:sz w:val="22"/>
          <w:szCs w:val="22"/>
        </w:rPr>
      </w:pPr>
    </w:p>
    <w:p w:rsidR="003A0F32" w:rsidRPr="003A0F32" w:rsidRDefault="003A0F32" w:rsidP="0053366B">
      <w:pPr>
        <w:numPr>
          <w:ilvl w:val="0"/>
          <w:numId w:val="2"/>
        </w:numPr>
        <w:tabs>
          <w:tab w:val="left" w:pos="720"/>
        </w:tabs>
        <w:spacing w:before="80" w:after="240"/>
        <w:ind w:left="720" w:hanging="720"/>
        <w:jc w:val="both"/>
        <w:rPr>
          <w:rFonts w:ascii="Arial" w:hAnsi="Arial" w:cs="Arial"/>
          <w:sz w:val="22"/>
          <w:szCs w:val="22"/>
        </w:rPr>
      </w:pPr>
      <w:r w:rsidRPr="003A0F32">
        <w:rPr>
          <w:rFonts w:ascii="Arial" w:hAnsi="Arial" w:cs="Arial"/>
          <w:sz w:val="22"/>
          <w:szCs w:val="22"/>
        </w:rPr>
        <w:t>Members who have relocated to out-of-province must have been a member in good standing at the time of completion of the course/conference and have completed the hours in 1.0 of this section.</w:t>
      </w:r>
    </w:p>
    <w:p w:rsidR="003A0F32" w:rsidRDefault="003A0F32" w:rsidP="0053366B">
      <w:pPr>
        <w:numPr>
          <w:ilvl w:val="0"/>
          <w:numId w:val="2"/>
        </w:numPr>
        <w:tabs>
          <w:tab w:val="left" w:pos="720"/>
        </w:tabs>
        <w:spacing w:before="80" w:after="240"/>
        <w:ind w:left="720" w:hanging="720"/>
        <w:jc w:val="both"/>
        <w:rPr>
          <w:rFonts w:ascii="Arial" w:hAnsi="Arial" w:cs="Arial"/>
          <w:sz w:val="22"/>
          <w:szCs w:val="22"/>
        </w:rPr>
      </w:pPr>
      <w:r w:rsidRPr="00A87DE4">
        <w:rPr>
          <w:rFonts w:ascii="Arial" w:hAnsi="Arial" w:cs="Arial"/>
          <w:sz w:val="22"/>
          <w:szCs w:val="22"/>
        </w:rPr>
        <w:t>In determining funding priority, the Board will give priority to applicants whose career focus is nursing.</w:t>
      </w:r>
    </w:p>
    <w:p w:rsidR="0053366B" w:rsidRPr="00583112" w:rsidRDefault="0053366B" w:rsidP="0053366B">
      <w:pPr>
        <w:numPr>
          <w:ilvl w:val="0"/>
          <w:numId w:val="2"/>
        </w:numPr>
        <w:tabs>
          <w:tab w:val="left" w:pos="720"/>
        </w:tabs>
        <w:spacing w:before="80" w:after="240"/>
        <w:ind w:left="720" w:hanging="720"/>
        <w:jc w:val="both"/>
        <w:rPr>
          <w:rFonts w:ascii="Arial" w:hAnsi="Arial" w:cs="Arial"/>
          <w:sz w:val="22"/>
          <w:szCs w:val="22"/>
          <w:highlight w:val="green"/>
        </w:rPr>
      </w:pPr>
      <w:r w:rsidRPr="00583112">
        <w:rPr>
          <w:rFonts w:ascii="Arial" w:hAnsi="Arial" w:cs="Arial"/>
          <w:sz w:val="22"/>
          <w:szCs w:val="22"/>
          <w:highlight w:val="green"/>
        </w:rPr>
        <w:t>If the Board determines an applicant has received funding from more than one source and has not indicated same on the application, that applicant will be ineligible to apply to the Fund for a period of (5) five years.</w:t>
      </w:r>
    </w:p>
    <w:p w:rsidR="0053366B" w:rsidRDefault="0053366B" w:rsidP="0053366B">
      <w:pPr>
        <w:tabs>
          <w:tab w:val="left" w:pos="720"/>
        </w:tabs>
        <w:spacing w:before="80"/>
        <w:ind w:left="720"/>
        <w:jc w:val="both"/>
        <w:rPr>
          <w:rFonts w:ascii="Arial" w:hAnsi="Arial" w:cs="Arial"/>
          <w:sz w:val="22"/>
          <w:szCs w:val="22"/>
        </w:rPr>
      </w:pPr>
    </w:p>
    <w:p w:rsidR="003A0F32" w:rsidRPr="00093A10" w:rsidRDefault="003A0F32" w:rsidP="003A0F32">
      <w:pPr>
        <w:tabs>
          <w:tab w:val="left" w:pos="720"/>
        </w:tabs>
        <w:spacing w:before="240"/>
        <w:outlineLvl w:val="0"/>
        <w:rPr>
          <w:rFonts w:ascii="Arial" w:hAnsi="Arial" w:cs="Arial"/>
          <w:b/>
          <w:sz w:val="22"/>
          <w:szCs w:val="22"/>
          <w:u w:val="single"/>
        </w:rPr>
      </w:pPr>
      <w:r w:rsidRPr="00093A10">
        <w:rPr>
          <w:rFonts w:ascii="Arial" w:hAnsi="Arial" w:cs="Arial"/>
          <w:b/>
          <w:sz w:val="22"/>
          <w:szCs w:val="22"/>
          <w:u w:val="single"/>
        </w:rPr>
        <w:t>PERSONNEL</w:t>
      </w:r>
    </w:p>
    <w:p w:rsidR="003A0F32" w:rsidRPr="00093A10" w:rsidRDefault="003A0F32" w:rsidP="0053366B">
      <w:pPr>
        <w:numPr>
          <w:ilvl w:val="0"/>
          <w:numId w:val="4"/>
        </w:numPr>
        <w:spacing w:before="120" w:after="240"/>
        <w:jc w:val="both"/>
        <w:rPr>
          <w:rFonts w:ascii="Arial" w:hAnsi="Arial" w:cs="Arial"/>
          <w:sz w:val="22"/>
          <w:szCs w:val="22"/>
        </w:rPr>
      </w:pPr>
      <w:r w:rsidRPr="00093A10">
        <w:rPr>
          <w:rFonts w:ascii="Arial" w:hAnsi="Arial" w:cs="Arial"/>
          <w:sz w:val="22"/>
          <w:szCs w:val="22"/>
        </w:rPr>
        <w:t>The administrator shall be appointed by the trustees of the fund.</w:t>
      </w:r>
    </w:p>
    <w:p w:rsidR="003A0F32" w:rsidRPr="00093A10" w:rsidRDefault="003A0F32" w:rsidP="0053366B">
      <w:pPr>
        <w:numPr>
          <w:ilvl w:val="0"/>
          <w:numId w:val="4"/>
        </w:numPr>
        <w:tabs>
          <w:tab w:val="left" w:pos="720"/>
        </w:tabs>
        <w:spacing w:before="120" w:after="240"/>
        <w:jc w:val="both"/>
        <w:rPr>
          <w:rFonts w:ascii="Arial" w:hAnsi="Arial" w:cs="Arial"/>
          <w:sz w:val="22"/>
          <w:szCs w:val="22"/>
        </w:rPr>
      </w:pPr>
      <w:r w:rsidRPr="00093A10">
        <w:rPr>
          <w:rFonts w:ascii="Arial" w:hAnsi="Arial" w:cs="Arial"/>
          <w:sz w:val="22"/>
          <w:szCs w:val="22"/>
        </w:rPr>
        <w:t>The administrator will be requested to give at least three (3) months’ notice of intention to resign.</w:t>
      </w:r>
    </w:p>
    <w:p w:rsidR="003A0F32" w:rsidRPr="00093A10" w:rsidRDefault="003A0F32" w:rsidP="0053366B">
      <w:pPr>
        <w:numPr>
          <w:ilvl w:val="0"/>
          <w:numId w:val="4"/>
        </w:numPr>
        <w:tabs>
          <w:tab w:val="left" w:pos="720"/>
        </w:tabs>
        <w:spacing w:before="120" w:after="240"/>
        <w:jc w:val="both"/>
        <w:rPr>
          <w:rFonts w:ascii="Arial" w:hAnsi="Arial" w:cs="Arial"/>
          <w:sz w:val="22"/>
          <w:szCs w:val="22"/>
        </w:rPr>
      </w:pPr>
      <w:r w:rsidRPr="00093A10">
        <w:rPr>
          <w:rFonts w:ascii="Arial" w:hAnsi="Arial" w:cs="Arial"/>
          <w:sz w:val="22"/>
          <w:szCs w:val="22"/>
        </w:rPr>
        <w:t>The trustees shall, with a simpl</w:t>
      </w:r>
      <w:r>
        <w:rPr>
          <w:rFonts w:ascii="Arial" w:hAnsi="Arial" w:cs="Arial"/>
          <w:sz w:val="22"/>
          <w:szCs w:val="22"/>
        </w:rPr>
        <w:t>e</w:t>
      </w:r>
      <w:r w:rsidRPr="00093A10">
        <w:rPr>
          <w:rFonts w:ascii="Arial" w:hAnsi="Arial" w:cs="Arial"/>
          <w:sz w:val="22"/>
          <w:szCs w:val="22"/>
        </w:rPr>
        <w:t xml:space="preserve"> majority, be able to request the resignation of the administrator.</w:t>
      </w:r>
    </w:p>
    <w:p w:rsidR="003A0F32" w:rsidRPr="00093A10" w:rsidRDefault="003A0F32" w:rsidP="003A0F32">
      <w:pPr>
        <w:tabs>
          <w:tab w:val="left" w:pos="720"/>
        </w:tabs>
        <w:spacing w:before="240"/>
        <w:jc w:val="both"/>
        <w:outlineLvl w:val="0"/>
        <w:rPr>
          <w:rFonts w:ascii="Arial" w:hAnsi="Arial" w:cs="Arial"/>
          <w:b/>
          <w:sz w:val="22"/>
          <w:szCs w:val="22"/>
          <w:u w:val="single"/>
        </w:rPr>
      </w:pPr>
      <w:r w:rsidRPr="00093A10">
        <w:rPr>
          <w:rFonts w:ascii="Arial" w:hAnsi="Arial" w:cs="Arial"/>
          <w:b/>
          <w:sz w:val="22"/>
          <w:szCs w:val="22"/>
          <w:u w:val="single"/>
        </w:rPr>
        <w:t>TERMS OF OFFICE OF THE TRUSTEES</w:t>
      </w:r>
    </w:p>
    <w:p w:rsidR="003A0F32" w:rsidRPr="00093A10" w:rsidRDefault="003A0F32" w:rsidP="0053366B">
      <w:pPr>
        <w:numPr>
          <w:ilvl w:val="0"/>
          <w:numId w:val="5"/>
        </w:numPr>
        <w:spacing w:before="120" w:after="240"/>
        <w:jc w:val="both"/>
        <w:rPr>
          <w:rFonts w:ascii="Arial" w:hAnsi="Arial" w:cs="Arial"/>
          <w:sz w:val="22"/>
          <w:szCs w:val="22"/>
        </w:rPr>
      </w:pPr>
      <w:r w:rsidRPr="00093A10">
        <w:rPr>
          <w:rFonts w:ascii="Arial" w:hAnsi="Arial" w:cs="Arial"/>
          <w:sz w:val="22"/>
          <w:szCs w:val="22"/>
        </w:rPr>
        <w:t xml:space="preserve">The term of office of the trustees shall be from </w:t>
      </w:r>
      <w:r w:rsidRPr="003A0F32">
        <w:rPr>
          <w:rFonts w:ascii="Arial" w:hAnsi="Arial" w:cs="Arial"/>
          <w:sz w:val="22"/>
          <w:szCs w:val="22"/>
        </w:rPr>
        <w:t>June 1</w:t>
      </w:r>
      <w:r w:rsidRPr="003A0F32">
        <w:rPr>
          <w:rFonts w:ascii="Arial" w:hAnsi="Arial" w:cs="Arial"/>
          <w:sz w:val="22"/>
          <w:szCs w:val="22"/>
          <w:vertAlign w:val="superscript"/>
        </w:rPr>
        <w:t>st</w:t>
      </w:r>
      <w:r w:rsidRPr="003A0F32">
        <w:rPr>
          <w:rFonts w:ascii="Arial" w:hAnsi="Arial" w:cs="Arial"/>
          <w:sz w:val="22"/>
          <w:szCs w:val="22"/>
        </w:rPr>
        <w:t xml:space="preserve"> to May 31</w:t>
      </w:r>
      <w:r w:rsidRPr="003A0F32">
        <w:rPr>
          <w:rFonts w:ascii="Arial" w:hAnsi="Arial" w:cs="Arial"/>
          <w:sz w:val="22"/>
          <w:szCs w:val="22"/>
          <w:vertAlign w:val="superscript"/>
        </w:rPr>
        <w:t>st</w:t>
      </w:r>
      <w:r w:rsidRPr="003A0F32">
        <w:rPr>
          <w:rFonts w:ascii="Arial" w:hAnsi="Arial" w:cs="Arial"/>
          <w:sz w:val="22"/>
          <w:szCs w:val="22"/>
        </w:rPr>
        <w:t>.</w:t>
      </w:r>
    </w:p>
    <w:p w:rsidR="003A0F32" w:rsidRPr="00093A10" w:rsidRDefault="003A0F32" w:rsidP="0053366B">
      <w:pPr>
        <w:numPr>
          <w:ilvl w:val="0"/>
          <w:numId w:val="5"/>
        </w:numPr>
        <w:tabs>
          <w:tab w:val="left" w:pos="720"/>
        </w:tabs>
        <w:spacing w:before="120" w:after="240"/>
        <w:jc w:val="both"/>
        <w:rPr>
          <w:rFonts w:ascii="Arial" w:hAnsi="Arial" w:cs="Arial"/>
          <w:sz w:val="22"/>
          <w:szCs w:val="22"/>
        </w:rPr>
      </w:pPr>
      <w:r w:rsidRPr="00093A10">
        <w:rPr>
          <w:rFonts w:ascii="Arial" w:hAnsi="Arial" w:cs="Arial"/>
          <w:sz w:val="22"/>
          <w:szCs w:val="22"/>
        </w:rPr>
        <w:t>Candidates for vacant positions shall be sought through the Local 10 Website and newsletter.  Selection shall be made by the trustees.</w:t>
      </w:r>
    </w:p>
    <w:p w:rsidR="003A0F32" w:rsidRPr="00093A10" w:rsidRDefault="003A0F32" w:rsidP="0053366B">
      <w:pPr>
        <w:numPr>
          <w:ilvl w:val="0"/>
          <w:numId w:val="5"/>
        </w:numPr>
        <w:tabs>
          <w:tab w:val="left" w:pos="720"/>
        </w:tabs>
        <w:spacing w:before="120" w:after="240"/>
        <w:jc w:val="both"/>
        <w:rPr>
          <w:rFonts w:ascii="Arial" w:hAnsi="Arial" w:cs="Arial"/>
          <w:sz w:val="22"/>
          <w:szCs w:val="22"/>
        </w:rPr>
      </w:pPr>
      <w:r w:rsidRPr="00093A10">
        <w:rPr>
          <w:rFonts w:ascii="Arial" w:hAnsi="Arial" w:cs="Arial"/>
          <w:sz w:val="22"/>
          <w:szCs w:val="22"/>
        </w:rPr>
        <w:t>If a trustee misses two out of the three meetings in one year, he/she will be asked to resign from the Board.</w:t>
      </w:r>
    </w:p>
    <w:p w:rsidR="003A0F32" w:rsidRPr="00093A10" w:rsidRDefault="003A0F32" w:rsidP="003A0F32">
      <w:pPr>
        <w:tabs>
          <w:tab w:val="left" w:pos="720"/>
        </w:tabs>
        <w:spacing w:before="120"/>
        <w:jc w:val="both"/>
        <w:rPr>
          <w:rFonts w:ascii="Arial" w:hAnsi="Arial" w:cs="Arial"/>
          <w:sz w:val="22"/>
          <w:szCs w:val="22"/>
        </w:rPr>
      </w:pPr>
      <w:r w:rsidRPr="00093A10">
        <w:rPr>
          <w:rFonts w:ascii="Arial" w:hAnsi="Arial" w:cs="Arial"/>
          <w:b/>
          <w:sz w:val="22"/>
          <w:szCs w:val="22"/>
          <w:u w:val="single"/>
        </w:rPr>
        <w:t xml:space="preserve">DEFINITIONS </w:t>
      </w:r>
    </w:p>
    <w:p w:rsidR="003A0F32" w:rsidRPr="00093A10" w:rsidRDefault="003A0F32" w:rsidP="0053366B">
      <w:pPr>
        <w:numPr>
          <w:ilvl w:val="0"/>
          <w:numId w:val="3"/>
        </w:numPr>
        <w:spacing w:before="120" w:after="240"/>
        <w:jc w:val="both"/>
        <w:rPr>
          <w:rFonts w:ascii="Arial" w:hAnsi="Arial" w:cs="Arial"/>
          <w:sz w:val="22"/>
          <w:szCs w:val="22"/>
        </w:rPr>
      </w:pPr>
      <w:r w:rsidRPr="00093A10">
        <w:rPr>
          <w:rFonts w:ascii="Arial" w:hAnsi="Arial" w:cs="Arial"/>
          <w:sz w:val="22"/>
          <w:szCs w:val="22"/>
        </w:rPr>
        <w:t>A course is defined as a program offered by an educational institution and certification.  Applicants are required to apply after each separate component of a course such as the intensive care, foot care, or emergency program that requires payment for each component.  The sixty (60) day time limit is applicable to each component of a course.</w:t>
      </w:r>
    </w:p>
    <w:p w:rsidR="003A0F32" w:rsidRPr="00093A10" w:rsidRDefault="003A0F32" w:rsidP="0053366B">
      <w:pPr>
        <w:numPr>
          <w:ilvl w:val="0"/>
          <w:numId w:val="3"/>
        </w:numPr>
        <w:tabs>
          <w:tab w:val="left" w:pos="720"/>
        </w:tabs>
        <w:spacing w:before="120" w:after="240"/>
        <w:rPr>
          <w:rFonts w:ascii="Arial" w:hAnsi="Arial" w:cs="Arial"/>
          <w:sz w:val="22"/>
          <w:szCs w:val="22"/>
        </w:rPr>
      </w:pPr>
      <w:r w:rsidRPr="00093A10">
        <w:rPr>
          <w:rFonts w:ascii="Arial" w:hAnsi="Arial" w:cs="Arial"/>
          <w:sz w:val="22"/>
          <w:szCs w:val="22"/>
        </w:rPr>
        <w:t>Certification/Recertification is an examination or continuous learning process which leads to a nurse to obtaining specialty credentials.</w:t>
      </w:r>
    </w:p>
    <w:p w:rsidR="003A0F32" w:rsidRPr="00093A10" w:rsidRDefault="003A0F32" w:rsidP="0053366B">
      <w:pPr>
        <w:numPr>
          <w:ilvl w:val="0"/>
          <w:numId w:val="3"/>
        </w:numPr>
        <w:tabs>
          <w:tab w:val="left" w:pos="720"/>
        </w:tabs>
        <w:spacing w:before="120" w:after="240"/>
        <w:jc w:val="both"/>
        <w:rPr>
          <w:rFonts w:ascii="Arial" w:hAnsi="Arial" w:cs="Arial"/>
          <w:sz w:val="22"/>
          <w:szCs w:val="22"/>
        </w:rPr>
      </w:pPr>
      <w:r w:rsidRPr="00093A10">
        <w:rPr>
          <w:rFonts w:ascii="Arial" w:hAnsi="Arial" w:cs="Arial"/>
          <w:sz w:val="22"/>
          <w:szCs w:val="22"/>
        </w:rPr>
        <w:t>Airfare is defined as the cost of the flight and applicable taxes.  Costs for baggage, insurance, seat assignment, cancellation insurance, etc. are not included.</w:t>
      </w:r>
    </w:p>
    <w:p w:rsidR="003A0F32" w:rsidRDefault="003A0F32" w:rsidP="0053366B">
      <w:pPr>
        <w:numPr>
          <w:ilvl w:val="0"/>
          <w:numId w:val="3"/>
        </w:numPr>
        <w:tabs>
          <w:tab w:val="left" w:pos="720"/>
        </w:tabs>
        <w:spacing w:before="120" w:after="240"/>
        <w:jc w:val="both"/>
        <w:rPr>
          <w:rFonts w:ascii="Arial" w:hAnsi="Arial" w:cs="Arial"/>
          <w:sz w:val="22"/>
          <w:szCs w:val="22"/>
        </w:rPr>
      </w:pPr>
      <w:r w:rsidRPr="00093A10">
        <w:rPr>
          <w:rFonts w:ascii="Arial" w:hAnsi="Arial" w:cs="Arial"/>
          <w:sz w:val="22"/>
          <w:szCs w:val="22"/>
        </w:rPr>
        <w:t>Proof of payment for registration and airfare may include original receipts, letter of confirmation from the conference/course provided or a copy of a credit card statement with only the applicants name and applicable charges visible.</w:t>
      </w:r>
    </w:p>
    <w:p w:rsidR="003A0F32" w:rsidRDefault="003A0F32" w:rsidP="003A0F32">
      <w:pPr>
        <w:numPr>
          <w:ilvl w:val="0"/>
          <w:numId w:val="3"/>
        </w:numPr>
        <w:tabs>
          <w:tab w:val="left" w:pos="720"/>
        </w:tabs>
        <w:spacing w:before="120"/>
        <w:jc w:val="both"/>
        <w:rPr>
          <w:rFonts w:ascii="Arial" w:hAnsi="Arial" w:cs="Arial"/>
          <w:sz w:val="22"/>
          <w:szCs w:val="22"/>
        </w:rPr>
      </w:pPr>
      <w:r w:rsidRPr="003A0F32">
        <w:rPr>
          <w:rFonts w:ascii="Arial" w:hAnsi="Arial" w:cs="Arial"/>
          <w:sz w:val="22"/>
          <w:szCs w:val="22"/>
        </w:rPr>
        <w:t>Fulltime studies are 60% of the total number of courses required for the degree divided by the number of years the applicant indicates (on the application form) they will need to complete the degree.  Part time studies are any percentages less than 60%</w:t>
      </w:r>
      <w:r>
        <w:rPr>
          <w:rFonts w:ascii="Arial" w:hAnsi="Arial" w:cs="Arial"/>
          <w:sz w:val="22"/>
          <w:szCs w:val="22"/>
        </w:rPr>
        <w:t>.</w:t>
      </w:r>
    </w:p>
    <w:p w:rsidR="0053366B" w:rsidRDefault="0053366B" w:rsidP="0053366B">
      <w:pPr>
        <w:spacing w:before="120"/>
        <w:ind w:left="720"/>
        <w:jc w:val="both"/>
        <w:rPr>
          <w:rFonts w:ascii="Arial" w:hAnsi="Arial" w:cs="Arial"/>
          <w:sz w:val="22"/>
          <w:szCs w:val="22"/>
        </w:rPr>
      </w:pPr>
    </w:p>
    <w:p w:rsidR="0053366B" w:rsidRDefault="0053366B" w:rsidP="0053366B">
      <w:pPr>
        <w:spacing w:before="120"/>
        <w:ind w:left="720"/>
        <w:jc w:val="both"/>
        <w:rPr>
          <w:rFonts w:ascii="Arial" w:hAnsi="Arial" w:cs="Arial"/>
          <w:sz w:val="22"/>
          <w:szCs w:val="22"/>
        </w:rPr>
      </w:pPr>
    </w:p>
    <w:p w:rsidR="0053366B" w:rsidRPr="003A0F32" w:rsidRDefault="0053366B" w:rsidP="0053366B">
      <w:pPr>
        <w:spacing w:before="120"/>
        <w:ind w:left="720"/>
        <w:jc w:val="right"/>
        <w:rPr>
          <w:rFonts w:ascii="Arial" w:hAnsi="Arial" w:cs="Arial"/>
          <w:sz w:val="22"/>
          <w:szCs w:val="22"/>
        </w:rPr>
      </w:pPr>
      <w:r>
        <w:rPr>
          <w:rFonts w:ascii="Arial" w:hAnsi="Arial" w:cs="Arial"/>
          <w:sz w:val="22"/>
          <w:szCs w:val="22"/>
        </w:rPr>
        <w:lastRenderedPageBreak/>
        <w:t>Page 3</w:t>
      </w:r>
    </w:p>
    <w:p w:rsidR="003A0F32" w:rsidRPr="00093A10" w:rsidRDefault="003A0F32" w:rsidP="003A0F32">
      <w:pPr>
        <w:tabs>
          <w:tab w:val="left" w:pos="720"/>
        </w:tabs>
        <w:spacing w:before="240"/>
        <w:jc w:val="both"/>
        <w:outlineLvl w:val="0"/>
        <w:rPr>
          <w:rFonts w:ascii="Arial" w:hAnsi="Arial" w:cs="Arial"/>
          <w:b/>
          <w:sz w:val="22"/>
          <w:szCs w:val="22"/>
          <w:u w:val="single"/>
        </w:rPr>
      </w:pPr>
      <w:r w:rsidRPr="00093A10">
        <w:rPr>
          <w:rFonts w:ascii="Arial" w:hAnsi="Arial" w:cs="Arial"/>
          <w:b/>
          <w:sz w:val="22"/>
          <w:szCs w:val="22"/>
          <w:u w:val="single"/>
        </w:rPr>
        <w:t>DISBURSEMENTS</w:t>
      </w:r>
    </w:p>
    <w:p w:rsidR="003A0F32" w:rsidRPr="00093A10" w:rsidRDefault="003A0F32" w:rsidP="0053366B">
      <w:pPr>
        <w:numPr>
          <w:ilvl w:val="0"/>
          <w:numId w:val="6"/>
        </w:numPr>
        <w:spacing w:before="120" w:after="240"/>
        <w:jc w:val="both"/>
        <w:rPr>
          <w:rFonts w:ascii="Arial" w:hAnsi="Arial" w:cs="Arial"/>
          <w:sz w:val="22"/>
          <w:szCs w:val="22"/>
        </w:rPr>
      </w:pPr>
      <w:r w:rsidRPr="00093A10">
        <w:rPr>
          <w:rFonts w:ascii="Arial" w:hAnsi="Arial" w:cs="Arial"/>
          <w:sz w:val="22"/>
          <w:szCs w:val="22"/>
        </w:rPr>
        <w:t>The fiscal year is the period from January 1</w:t>
      </w:r>
      <w:r w:rsidRPr="00093A10">
        <w:rPr>
          <w:rFonts w:ascii="Arial" w:hAnsi="Arial" w:cs="Arial"/>
          <w:sz w:val="22"/>
          <w:szCs w:val="22"/>
          <w:vertAlign w:val="superscript"/>
        </w:rPr>
        <w:t>st</w:t>
      </w:r>
      <w:r w:rsidRPr="00093A10">
        <w:rPr>
          <w:rFonts w:ascii="Arial" w:hAnsi="Arial" w:cs="Arial"/>
          <w:sz w:val="22"/>
          <w:szCs w:val="22"/>
        </w:rPr>
        <w:t xml:space="preserve"> to December 31</w:t>
      </w:r>
      <w:r w:rsidRPr="00093A10">
        <w:rPr>
          <w:rFonts w:ascii="Arial" w:hAnsi="Arial" w:cs="Arial"/>
          <w:sz w:val="22"/>
          <w:szCs w:val="22"/>
          <w:vertAlign w:val="superscript"/>
        </w:rPr>
        <w:t>st</w:t>
      </w:r>
      <w:r w:rsidRPr="00093A10">
        <w:rPr>
          <w:rFonts w:ascii="Arial" w:hAnsi="Arial" w:cs="Arial"/>
          <w:sz w:val="22"/>
          <w:szCs w:val="22"/>
        </w:rPr>
        <w:t>.</w:t>
      </w:r>
    </w:p>
    <w:p w:rsidR="003A0F32" w:rsidRPr="00093A10" w:rsidRDefault="003A0F32" w:rsidP="0053366B">
      <w:pPr>
        <w:numPr>
          <w:ilvl w:val="0"/>
          <w:numId w:val="6"/>
        </w:numPr>
        <w:tabs>
          <w:tab w:val="left" w:pos="720"/>
        </w:tabs>
        <w:spacing w:before="120" w:after="240"/>
        <w:jc w:val="both"/>
        <w:rPr>
          <w:rFonts w:ascii="Arial" w:hAnsi="Arial" w:cs="Arial"/>
          <w:sz w:val="22"/>
          <w:szCs w:val="22"/>
        </w:rPr>
      </w:pPr>
      <w:r w:rsidRPr="00093A10">
        <w:rPr>
          <w:rFonts w:ascii="Arial" w:hAnsi="Arial" w:cs="Arial"/>
          <w:sz w:val="22"/>
          <w:szCs w:val="22"/>
        </w:rPr>
        <w:t>Disbursements shall be made three times per year.  Deadlines shall be determined by the trustees and usually occur in the months of June, September and December.  Notification of deadline for completed applications shall be advertised in a separate mailing and on the website.</w:t>
      </w:r>
    </w:p>
    <w:p w:rsidR="003A0F32" w:rsidRPr="00093A10" w:rsidRDefault="003A0F32" w:rsidP="0053366B">
      <w:pPr>
        <w:numPr>
          <w:ilvl w:val="0"/>
          <w:numId w:val="6"/>
        </w:numPr>
        <w:tabs>
          <w:tab w:val="left" w:pos="720"/>
        </w:tabs>
        <w:spacing w:before="120" w:after="240"/>
        <w:jc w:val="both"/>
        <w:rPr>
          <w:rFonts w:ascii="Arial" w:hAnsi="Arial" w:cs="Arial"/>
          <w:sz w:val="22"/>
          <w:szCs w:val="22"/>
        </w:rPr>
      </w:pPr>
      <w:r w:rsidRPr="00093A10">
        <w:rPr>
          <w:rFonts w:ascii="Arial" w:hAnsi="Arial" w:cs="Arial"/>
          <w:sz w:val="22"/>
          <w:szCs w:val="22"/>
        </w:rPr>
        <w:t>Deadline for applications is sixty (60) days post completion of the course or conference or the date of the receipt for certification/recertification.</w:t>
      </w:r>
    </w:p>
    <w:p w:rsidR="003A0F32" w:rsidRDefault="003A0F32" w:rsidP="0045014C">
      <w:pPr>
        <w:numPr>
          <w:ilvl w:val="0"/>
          <w:numId w:val="6"/>
        </w:numPr>
        <w:tabs>
          <w:tab w:val="left" w:pos="720"/>
        </w:tabs>
        <w:spacing w:before="120" w:after="240"/>
        <w:jc w:val="both"/>
        <w:rPr>
          <w:rFonts w:ascii="Arial" w:hAnsi="Arial" w:cs="Arial"/>
          <w:sz w:val="22"/>
          <w:szCs w:val="22"/>
        </w:rPr>
      </w:pPr>
      <w:r w:rsidRPr="00093A10">
        <w:rPr>
          <w:rFonts w:ascii="Arial" w:hAnsi="Arial" w:cs="Arial"/>
          <w:sz w:val="22"/>
          <w:szCs w:val="22"/>
        </w:rPr>
        <w:t>For the purpose of determining the two (2) year eligibility criterion, the date commences with the initial application; or, in the case of members who have applied in the previous three (3) years, the amount over the previous consecutive four (4) year period shall not exceed $2,000.00.</w:t>
      </w:r>
    </w:p>
    <w:p w:rsidR="003A0F32" w:rsidRPr="006A2717" w:rsidRDefault="003A0F32" w:rsidP="00773122">
      <w:pPr>
        <w:numPr>
          <w:ilvl w:val="0"/>
          <w:numId w:val="6"/>
        </w:numPr>
        <w:tabs>
          <w:tab w:val="left" w:pos="720"/>
        </w:tabs>
        <w:spacing w:before="120" w:after="240"/>
        <w:jc w:val="both"/>
        <w:rPr>
          <w:rFonts w:ascii="Arial" w:hAnsi="Arial" w:cs="Arial"/>
          <w:strike/>
          <w:sz w:val="22"/>
          <w:szCs w:val="22"/>
        </w:rPr>
      </w:pPr>
      <w:r w:rsidRPr="003A0F32">
        <w:rPr>
          <w:rFonts w:ascii="Arial" w:hAnsi="Arial" w:cs="Arial"/>
          <w:sz w:val="22"/>
          <w:szCs w:val="22"/>
        </w:rPr>
        <w:t xml:space="preserve">Bursaries shall be awarded on the decision of the Board up to a maximum amount of </w:t>
      </w:r>
      <w:r w:rsidR="006A2717" w:rsidRPr="00DC7190">
        <w:rPr>
          <w:rFonts w:ascii="Arial" w:hAnsi="Arial" w:cs="Arial"/>
          <w:sz w:val="22"/>
          <w:szCs w:val="22"/>
        </w:rPr>
        <w:t xml:space="preserve">$6,000.00 </w:t>
      </w:r>
      <w:r w:rsidRPr="00DC7190">
        <w:rPr>
          <w:rFonts w:ascii="Arial" w:hAnsi="Arial" w:cs="Arial"/>
          <w:sz w:val="22"/>
          <w:szCs w:val="22"/>
        </w:rPr>
        <w:t>for a Baccalaureate Degree;</w:t>
      </w:r>
      <w:r w:rsidR="006A2717" w:rsidRPr="00DC7190">
        <w:rPr>
          <w:rFonts w:ascii="Arial" w:hAnsi="Arial" w:cs="Arial"/>
          <w:sz w:val="22"/>
          <w:szCs w:val="22"/>
        </w:rPr>
        <w:t xml:space="preserve"> $8,000.00</w:t>
      </w:r>
      <w:r w:rsidRPr="00DC7190">
        <w:rPr>
          <w:rFonts w:ascii="Arial" w:hAnsi="Arial" w:cs="Arial"/>
          <w:sz w:val="22"/>
          <w:szCs w:val="22"/>
        </w:rPr>
        <w:t xml:space="preserve"> for a </w:t>
      </w:r>
      <w:proofErr w:type="spellStart"/>
      <w:r w:rsidRPr="00DC7190">
        <w:rPr>
          <w:rFonts w:ascii="Arial" w:hAnsi="Arial" w:cs="Arial"/>
          <w:sz w:val="22"/>
          <w:szCs w:val="22"/>
        </w:rPr>
        <w:t>Masters</w:t>
      </w:r>
      <w:proofErr w:type="spellEnd"/>
      <w:r w:rsidRPr="00DC7190">
        <w:rPr>
          <w:rFonts w:ascii="Arial" w:hAnsi="Arial" w:cs="Arial"/>
          <w:sz w:val="22"/>
          <w:szCs w:val="22"/>
        </w:rPr>
        <w:t xml:space="preserve"> Degree; and </w:t>
      </w:r>
      <w:r w:rsidR="006A2717" w:rsidRPr="00DC7190">
        <w:rPr>
          <w:rFonts w:ascii="Arial" w:hAnsi="Arial" w:cs="Arial"/>
          <w:sz w:val="22"/>
          <w:szCs w:val="22"/>
        </w:rPr>
        <w:t>$10,000.00</w:t>
      </w:r>
      <w:r w:rsidR="006A2717">
        <w:rPr>
          <w:rFonts w:ascii="Arial" w:hAnsi="Arial" w:cs="Arial"/>
          <w:sz w:val="22"/>
          <w:szCs w:val="22"/>
        </w:rPr>
        <w:t xml:space="preserve"> </w:t>
      </w:r>
      <w:r w:rsidRPr="003A0F32">
        <w:rPr>
          <w:rFonts w:ascii="Arial" w:hAnsi="Arial" w:cs="Arial"/>
          <w:sz w:val="22"/>
          <w:szCs w:val="22"/>
        </w:rPr>
        <w:t>for a Doctorate Degree for full time studies</w:t>
      </w:r>
      <w:r w:rsidR="006A2717">
        <w:rPr>
          <w:rFonts w:ascii="Arial" w:hAnsi="Arial" w:cs="Arial"/>
          <w:sz w:val="22"/>
          <w:szCs w:val="22"/>
        </w:rPr>
        <w:t>.</w:t>
      </w:r>
      <w:r w:rsidRPr="003A0F32">
        <w:rPr>
          <w:rFonts w:ascii="Arial" w:hAnsi="Arial" w:cs="Arial"/>
          <w:sz w:val="22"/>
          <w:szCs w:val="22"/>
        </w:rPr>
        <w:t xml:space="preserve"> </w:t>
      </w:r>
    </w:p>
    <w:p w:rsidR="003A0F32" w:rsidRPr="003A0F32" w:rsidRDefault="003A0F32" w:rsidP="00773122">
      <w:pPr>
        <w:numPr>
          <w:ilvl w:val="0"/>
          <w:numId w:val="6"/>
        </w:numPr>
        <w:tabs>
          <w:tab w:val="left" w:pos="720"/>
        </w:tabs>
        <w:spacing w:before="120" w:after="240"/>
        <w:jc w:val="both"/>
        <w:rPr>
          <w:rFonts w:ascii="Arial" w:hAnsi="Arial" w:cs="Arial"/>
          <w:sz w:val="22"/>
          <w:szCs w:val="22"/>
        </w:rPr>
      </w:pPr>
      <w:r w:rsidRPr="003A0F32">
        <w:rPr>
          <w:rFonts w:ascii="Arial" w:hAnsi="Arial" w:cs="Arial"/>
          <w:sz w:val="22"/>
          <w:szCs w:val="22"/>
        </w:rPr>
        <w:t>Each applicant shall submit a list of all courses required for completion of the degree for which funding is being sought.</w:t>
      </w:r>
    </w:p>
    <w:p w:rsidR="003A0F32" w:rsidRDefault="003A0F32" w:rsidP="00773122">
      <w:pPr>
        <w:numPr>
          <w:ilvl w:val="0"/>
          <w:numId w:val="6"/>
        </w:numPr>
        <w:tabs>
          <w:tab w:val="left" w:pos="720"/>
        </w:tabs>
        <w:spacing w:before="120" w:after="240"/>
        <w:jc w:val="both"/>
        <w:rPr>
          <w:rFonts w:ascii="Arial" w:hAnsi="Arial" w:cs="Arial"/>
          <w:sz w:val="22"/>
          <w:szCs w:val="22"/>
        </w:rPr>
      </w:pPr>
      <w:r w:rsidRPr="00093A10">
        <w:rPr>
          <w:rFonts w:ascii="Arial" w:hAnsi="Arial" w:cs="Arial"/>
          <w:sz w:val="22"/>
          <w:szCs w:val="22"/>
        </w:rPr>
        <w:t>In determining funding priority, the Board may give priority to applicants who have not received prior funding.</w:t>
      </w:r>
    </w:p>
    <w:p w:rsidR="00711AEE" w:rsidRPr="00711AEE" w:rsidRDefault="00711AEE" w:rsidP="002F0FE4">
      <w:pPr>
        <w:pStyle w:val="ListParagraph"/>
        <w:numPr>
          <w:ilvl w:val="0"/>
          <w:numId w:val="6"/>
        </w:numPr>
        <w:spacing w:before="120" w:after="0" w:line="240" w:lineRule="auto"/>
        <w:jc w:val="both"/>
        <w:rPr>
          <w:rFonts w:ascii="Arial" w:hAnsi="Arial" w:cs="Arial"/>
        </w:rPr>
      </w:pPr>
      <w:r w:rsidRPr="00711AEE">
        <w:rPr>
          <w:rFonts w:ascii="Arial" w:hAnsi="Arial" w:cs="Arial"/>
        </w:rPr>
        <w:t>Incomplete applications will be held for a maximum of one year from the original date of application to allow the submissions of missing documents.  After that time the application will be deemed ineligible for funding consideration.</w:t>
      </w:r>
    </w:p>
    <w:p w:rsidR="00711AEE" w:rsidRPr="00093A10" w:rsidRDefault="00711AEE" w:rsidP="00711AEE">
      <w:pPr>
        <w:spacing w:before="120"/>
        <w:jc w:val="both"/>
        <w:rPr>
          <w:rFonts w:ascii="Arial" w:hAnsi="Arial" w:cs="Arial"/>
          <w:sz w:val="22"/>
          <w:szCs w:val="22"/>
        </w:rPr>
      </w:pPr>
    </w:p>
    <w:p w:rsidR="003A0F32" w:rsidRPr="00093A10" w:rsidRDefault="003A0F32" w:rsidP="003A0F32">
      <w:pPr>
        <w:tabs>
          <w:tab w:val="left" w:pos="720"/>
        </w:tabs>
        <w:spacing w:before="240"/>
        <w:jc w:val="both"/>
        <w:outlineLvl w:val="0"/>
        <w:rPr>
          <w:rFonts w:ascii="Arial" w:hAnsi="Arial" w:cs="Arial"/>
          <w:b/>
          <w:sz w:val="22"/>
          <w:szCs w:val="22"/>
          <w:u w:val="single"/>
        </w:rPr>
      </w:pPr>
      <w:r w:rsidRPr="00093A10">
        <w:rPr>
          <w:rFonts w:ascii="Arial" w:hAnsi="Arial" w:cs="Arial"/>
          <w:b/>
          <w:sz w:val="22"/>
          <w:szCs w:val="22"/>
          <w:u w:val="single"/>
        </w:rPr>
        <w:t>APPEAL PROCESS</w:t>
      </w:r>
    </w:p>
    <w:p w:rsidR="003A0F32" w:rsidRPr="00093A10" w:rsidRDefault="003A0F32" w:rsidP="003A0F32">
      <w:pPr>
        <w:tabs>
          <w:tab w:val="left" w:pos="720"/>
        </w:tabs>
        <w:spacing w:before="120"/>
        <w:ind w:left="720" w:hanging="720"/>
        <w:jc w:val="both"/>
        <w:rPr>
          <w:rFonts w:ascii="Arial" w:hAnsi="Arial" w:cs="Arial"/>
          <w:sz w:val="22"/>
          <w:szCs w:val="22"/>
        </w:rPr>
      </w:pPr>
      <w:r w:rsidRPr="00093A10">
        <w:rPr>
          <w:rFonts w:ascii="Arial" w:hAnsi="Arial" w:cs="Arial"/>
          <w:sz w:val="22"/>
          <w:szCs w:val="22"/>
        </w:rPr>
        <w:t>1.0</w:t>
      </w:r>
      <w:r w:rsidRPr="00093A10">
        <w:rPr>
          <w:rFonts w:ascii="Arial" w:hAnsi="Arial" w:cs="Arial"/>
          <w:sz w:val="22"/>
          <w:szCs w:val="22"/>
        </w:rPr>
        <w:tab/>
        <w:t>Appeals shall be submitted in writing to the trustees within thirty (30) days of notification of the decision of the Board.  A written response to the appeal shall be made within thirty (30) days of the receipt of the appeal.</w:t>
      </w:r>
    </w:p>
    <w:p w:rsidR="003A0F32" w:rsidRPr="00093A10" w:rsidRDefault="003A0F32" w:rsidP="003A0F32">
      <w:pPr>
        <w:rPr>
          <w:sz w:val="22"/>
          <w:szCs w:val="22"/>
        </w:rPr>
      </w:pPr>
    </w:p>
    <w:p w:rsidR="003A0F32" w:rsidRDefault="003A0F32" w:rsidP="003A0F32">
      <w:pPr>
        <w:outlineLvl w:val="0"/>
        <w:rPr>
          <w:rFonts w:ascii="Arial" w:hAnsi="Arial" w:cs="Arial"/>
          <w:b/>
          <w:sz w:val="22"/>
          <w:szCs w:val="22"/>
          <w:u w:val="single"/>
        </w:rPr>
      </w:pPr>
    </w:p>
    <w:p w:rsidR="003A0F32" w:rsidRDefault="003A0F32" w:rsidP="003A0F32">
      <w:pPr>
        <w:tabs>
          <w:tab w:val="left" w:pos="720"/>
        </w:tabs>
        <w:spacing w:before="120"/>
        <w:jc w:val="both"/>
        <w:rPr>
          <w:rFonts w:ascii="Arial" w:hAnsi="Arial" w:cs="Arial"/>
          <w:sz w:val="22"/>
          <w:szCs w:val="22"/>
        </w:rPr>
      </w:pPr>
    </w:p>
    <w:p w:rsidR="003A0F32" w:rsidRDefault="003A0F32" w:rsidP="003A0F32">
      <w:pPr>
        <w:tabs>
          <w:tab w:val="left" w:pos="720"/>
        </w:tabs>
        <w:spacing w:before="120"/>
        <w:jc w:val="both"/>
        <w:rPr>
          <w:rFonts w:ascii="Arial" w:hAnsi="Arial" w:cs="Arial"/>
          <w:sz w:val="22"/>
          <w:szCs w:val="22"/>
        </w:rPr>
      </w:pPr>
    </w:p>
    <w:p w:rsidR="003A0F32" w:rsidRDefault="003A0F32" w:rsidP="003A0F32">
      <w:pPr>
        <w:tabs>
          <w:tab w:val="left" w:pos="720"/>
        </w:tabs>
        <w:spacing w:before="120"/>
        <w:jc w:val="both"/>
        <w:rPr>
          <w:rFonts w:ascii="Arial" w:hAnsi="Arial" w:cs="Arial"/>
          <w:sz w:val="22"/>
          <w:szCs w:val="22"/>
        </w:rPr>
      </w:pPr>
    </w:p>
    <w:p w:rsidR="00711AEE" w:rsidRDefault="00711AEE" w:rsidP="003A0F32">
      <w:pPr>
        <w:tabs>
          <w:tab w:val="left" w:pos="720"/>
        </w:tabs>
        <w:spacing w:before="120"/>
        <w:jc w:val="both"/>
        <w:rPr>
          <w:rFonts w:ascii="Arial" w:hAnsi="Arial" w:cs="Arial"/>
          <w:b/>
          <w:sz w:val="36"/>
          <w:szCs w:val="36"/>
          <w:u w:val="single"/>
        </w:rPr>
      </w:pPr>
    </w:p>
    <w:p w:rsidR="00711AEE" w:rsidRDefault="00711AEE" w:rsidP="003A0F32">
      <w:pPr>
        <w:tabs>
          <w:tab w:val="left" w:pos="720"/>
        </w:tabs>
        <w:spacing w:before="120"/>
        <w:jc w:val="both"/>
        <w:rPr>
          <w:rFonts w:ascii="Arial" w:hAnsi="Arial" w:cs="Arial"/>
          <w:b/>
          <w:sz w:val="36"/>
          <w:szCs w:val="36"/>
          <w:u w:val="single"/>
        </w:rPr>
      </w:pPr>
    </w:p>
    <w:p w:rsidR="00711AEE" w:rsidRDefault="00711AEE" w:rsidP="003A0F32">
      <w:pPr>
        <w:tabs>
          <w:tab w:val="left" w:pos="720"/>
        </w:tabs>
        <w:spacing w:before="120"/>
        <w:jc w:val="both"/>
        <w:rPr>
          <w:rFonts w:ascii="Arial" w:hAnsi="Arial" w:cs="Arial"/>
          <w:b/>
          <w:sz w:val="36"/>
          <w:szCs w:val="36"/>
          <w:u w:val="single"/>
        </w:rPr>
      </w:pPr>
    </w:p>
    <w:p w:rsidR="00711AEE" w:rsidRDefault="00711AEE" w:rsidP="003A0F32">
      <w:pPr>
        <w:tabs>
          <w:tab w:val="left" w:pos="720"/>
        </w:tabs>
        <w:spacing w:before="120"/>
        <w:jc w:val="both"/>
        <w:rPr>
          <w:rFonts w:ascii="Arial" w:hAnsi="Arial" w:cs="Arial"/>
          <w:b/>
          <w:sz w:val="36"/>
          <w:szCs w:val="36"/>
          <w:u w:val="single"/>
        </w:rPr>
      </w:pPr>
    </w:p>
    <w:p w:rsidR="00711AEE" w:rsidRPr="00093A10" w:rsidRDefault="00711AEE" w:rsidP="003A0F32">
      <w:pPr>
        <w:tabs>
          <w:tab w:val="left" w:pos="720"/>
        </w:tabs>
        <w:spacing w:before="120"/>
        <w:jc w:val="both"/>
        <w:rPr>
          <w:rFonts w:ascii="Arial" w:hAnsi="Arial" w:cs="Arial"/>
          <w:b/>
          <w:sz w:val="36"/>
          <w:szCs w:val="36"/>
          <w:u w:val="single"/>
        </w:rPr>
      </w:pPr>
    </w:p>
    <w:p w:rsidR="003A0F32" w:rsidRPr="006928EC" w:rsidRDefault="003A0F32" w:rsidP="003A0F32">
      <w:pPr>
        <w:rPr>
          <w:sz w:val="20"/>
          <w:szCs w:val="20"/>
        </w:rPr>
      </w:pPr>
    </w:p>
    <w:p w:rsidR="003A0F32" w:rsidRPr="00773122" w:rsidRDefault="003A0F32" w:rsidP="003A0F32">
      <w:pPr>
        <w:rPr>
          <w:rFonts w:ascii="Arial" w:hAnsi="Arial" w:cs="Arial"/>
          <w:sz w:val="16"/>
          <w:szCs w:val="16"/>
        </w:rPr>
      </w:pPr>
      <w:r w:rsidRPr="006928EC">
        <w:rPr>
          <w:rFonts w:ascii="Arial" w:hAnsi="Arial" w:cs="Arial"/>
          <w:sz w:val="20"/>
          <w:szCs w:val="20"/>
        </w:rPr>
        <w:tab/>
      </w:r>
      <w:r w:rsidRPr="006928EC">
        <w:rPr>
          <w:rFonts w:ascii="Arial" w:hAnsi="Arial" w:cs="Arial"/>
          <w:sz w:val="20"/>
          <w:szCs w:val="20"/>
        </w:rPr>
        <w:tab/>
      </w:r>
      <w:r w:rsidRPr="006928EC">
        <w:rPr>
          <w:rFonts w:ascii="Arial" w:hAnsi="Arial" w:cs="Arial"/>
          <w:sz w:val="20"/>
          <w:szCs w:val="20"/>
        </w:rPr>
        <w:tab/>
      </w:r>
      <w:r w:rsidRPr="006928EC">
        <w:rPr>
          <w:rFonts w:ascii="Arial" w:hAnsi="Arial" w:cs="Arial"/>
          <w:sz w:val="20"/>
          <w:szCs w:val="20"/>
        </w:rPr>
        <w:tab/>
      </w:r>
      <w:r w:rsidRPr="006928EC">
        <w:rPr>
          <w:rFonts w:ascii="Arial" w:hAnsi="Arial" w:cs="Arial"/>
          <w:sz w:val="20"/>
          <w:szCs w:val="20"/>
        </w:rPr>
        <w:tab/>
      </w:r>
      <w:r w:rsidRPr="006928EC">
        <w:rPr>
          <w:rFonts w:ascii="Arial" w:hAnsi="Arial" w:cs="Arial"/>
          <w:sz w:val="20"/>
          <w:szCs w:val="20"/>
        </w:rPr>
        <w:tab/>
      </w:r>
      <w:r w:rsidRPr="006928EC">
        <w:rPr>
          <w:rFonts w:ascii="Arial" w:hAnsi="Arial" w:cs="Arial"/>
          <w:sz w:val="20"/>
          <w:szCs w:val="20"/>
        </w:rPr>
        <w:tab/>
      </w:r>
      <w:r w:rsidRPr="006928EC">
        <w:rPr>
          <w:rFonts w:ascii="Arial" w:hAnsi="Arial" w:cs="Arial"/>
          <w:sz w:val="20"/>
          <w:szCs w:val="20"/>
        </w:rPr>
        <w:tab/>
      </w:r>
      <w:r w:rsidRPr="006928EC">
        <w:rPr>
          <w:rFonts w:ascii="Arial" w:hAnsi="Arial" w:cs="Arial"/>
          <w:sz w:val="20"/>
          <w:szCs w:val="20"/>
        </w:rPr>
        <w:tab/>
      </w:r>
      <w:r w:rsidRPr="006928EC">
        <w:rPr>
          <w:rFonts w:ascii="Arial" w:hAnsi="Arial" w:cs="Arial"/>
          <w:sz w:val="20"/>
          <w:szCs w:val="20"/>
        </w:rPr>
        <w:tab/>
      </w:r>
      <w:r w:rsidRPr="006928EC">
        <w:rPr>
          <w:rFonts w:ascii="Arial" w:hAnsi="Arial" w:cs="Arial"/>
          <w:sz w:val="20"/>
          <w:szCs w:val="20"/>
        </w:rPr>
        <w:tab/>
      </w:r>
      <w:r w:rsidR="00773122" w:rsidRPr="00773122">
        <w:rPr>
          <w:rFonts w:ascii="Arial" w:hAnsi="Arial" w:cs="Arial"/>
          <w:sz w:val="16"/>
          <w:szCs w:val="16"/>
        </w:rPr>
        <w:t>June 2020</w:t>
      </w:r>
    </w:p>
    <w:p w:rsidR="003A0F32" w:rsidRPr="00773122" w:rsidRDefault="003A0F32" w:rsidP="003A0F32">
      <w:pPr>
        <w:jc w:val="right"/>
        <w:rPr>
          <w:rFonts w:ascii="Arial" w:hAnsi="Arial" w:cs="Arial"/>
          <w:sz w:val="16"/>
          <w:szCs w:val="16"/>
        </w:rPr>
      </w:pPr>
      <w:r w:rsidRPr="00773122">
        <w:rPr>
          <w:rFonts w:ascii="Arial" w:hAnsi="Arial" w:cs="Arial"/>
          <w:sz w:val="16"/>
          <w:szCs w:val="16"/>
        </w:rPr>
        <w:t>Revised from 2012, June 2014, June 2015</w:t>
      </w:r>
      <w:r w:rsidR="00DC7190" w:rsidRPr="00773122">
        <w:rPr>
          <w:rFonts w:ascii="Arial" w:hAnsi="Arial" w:cs="Arial"/>
          <w:sz w:val="16"/>
          <w:szCs w:val="16"/>
        </w:rPr>
        <w:t>, June 20</w:t>
      </w:r>
      <w:r w:rsidR="00FE39B0" w:rsidRPr="00773122">
        <w:rPr>
          <w:rFonts w:ascii="Arial" w:hAnsi="Arial" w:cs="Arial"/>
          <w:sz w:val="16"/>
          <w:szCs w:val="16"/>
        </w:rPr>
        <w:t>1</w:t>
      </w:r>
      <w:r w:rsidR="00DC7190" w:rsidRPr="00773122">
        <w:rPr>
          <w:rFonts w:ascii="Arial" w:hAnsi="Arial" w:cs="Arial"/>
          <w:sz w:val="16"/>
          <w:szCs w:val="16"/>
        </w:rPr>
        <w:t>6</w:t>
      </w:r>
      <w:r w:rsidR="00711AEE" w:rsidRPr="00773122">
        <w:rPr>
          <w:rFonts w:ascii="Arial" w:hAnsi="Arial" w:cs="Arial"/>
          <w:sz w:val="16"/>
          <w:szCs w:val="16"/>
        </w:rPr>
        <w:t>, Dec 2017</w:t>
      </w:r>
      <w:r w:rsidR="00FC7225" w:rsidRPr="00773122">
        <w:rPr>
          <w:rFonts w:ascii="Arial" w:hAnsi="Arial" w:cs="Arial"/>
          <w:sz w:val="16"/>
          <w:szCs w:val="16"/>
        </w:rPr>
        <w:t>, Dec 2018</w:t>
      </w:r>
      <w:r w:rsidR="00773122" w:rsidRPr="00773122">
        <w:rPr>
          <w:rFonts w:ascii="Arial" w:hAnsi="Arial" w:cs="Arial"/>
          <w:sz w:val="16"/>
          <w:szCs w:val="16"/>
        </w:rPr>
        <w:t>, June 2019</w:t>
      </w:r>
    </w:p>
    <w:p w:rsidR="00DC7190" w:rsidRDefault="00DC7190"/>
    <w:bookmarkEnd w:id="0"/>
    <w:p w:rsidR="00DC7190" w:rsidRPr="00DC7190" w:rsidRDefault="00DC7190" w:rsidP="00DC7190">
      <w:pPr>
        <w:jc w:val="right"/>
        <w:rPr>
          <w:rFonts w:ascii="Arial" w:hAnsi="Arial" w:cs="Arial"/>
          <w:sz w:val="22"/>
          <w:szCs w:val="22"/>
        </w:rPr>
      </w:pPr>
    </w:p>
    <w:sectPr w:rsidR="00DC7190" w:rsidRPr="00DC7190" w:rsidSect="006928EC">
      <w:pgSz w:w="12240" w:h="15840" w:code="1"/>
      <w:pgMar w:top="357" w:right="1440" w:bottom="301" w:left="567" w:header="720" w:footer="720"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3E12"/>
    <w:multiLevelType w:val="multilevel"/>
    <w:tmpl w:val="379EF396"/>
    <w:lvl w:ilvl="0">
      <w:start w:val="1"/>
      <w:numFmt w:val="decimal"/>
      <w:lvlText w:val="%1.0"/>
      <w:lvlJc w:val="left"/>
      <w:pPr>
        <w:tabs>
          <w:tab w:val="num" w:pos="720"/>
        </w:tabs>
        <w:ind w:left="720" w:hanging="720"/>
      </w:pPr>
      <w:rPr>
        <w:rFonts w:hint="default"/>
        <w:strike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AA50743"/>
    <w:multiLevelType w:val="multilevel"/>
    <w:tmpl w:val="9D1849C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9960B1D"/>
    <w:multiLevelType w:val="multilevel"/>
    <w:tmpl w:val="89F88888"/>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1D96C4E"/>
    <w:multiLevelType w:val="multilevel"/>
    <w:tmpl w:val="8E04BF1A"/>
    <w:lvl w:ilvl="0">
      <w:start w:val="1"/>
      <w:numFmt w:val="decimal"/>
      <w:lvlText w:val="%1.0"/>
      <w:lvlJc w:val="left"/>
      <w:pPr>
        <w:tabs>
          <w:tab w:val="num" w:pos="2610"/>
        </w:tabs>
        <w:ind w:left="261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585450F3"/>
    <w:multiLevelType w:val="multilevel"/>
    <w:tmpl w:val="66B82F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7FDD182E"/>
    <w:multiLevelType w:val="multilevel"/>
    <w:tmpl w:val="A684C8E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32"/>
    <w:rsid w:val="000D6A3A"/>
    <w:rsid w:val="00175527"/>
    <w:rsid w:val="002F0FE4"/>
    <w:rsid w:val="003A0F32"/>
    <w:rsid w:val="0045014C"/>
    <w:rsid w:val="0053366B"/>
    <w:rsid w:val="00583112"/>
    <w:rsid w:val="006A2717"/>
    <w:rsid w:val="00711AEE"/>
    <w:rsid w:val="00773122"/>
    <w:rsid w:val="00A158DC"/>
    <w:rsid w:val="00DB5C68"/>
    <w:rsid w:val="00DC7190"/>
    <w:rsid w:val="00FC7225"/>
    <w:rsid w:val="00FE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26EB6-2A5D-42CA-A534-5AC907E5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0F32"/>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6A2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17"/>
    <w:rPr>
      <w:rFonts w:ascii="Segoe UI" w:eastAsia="Times New Roman" w:hAnsi="Segoe UI" w:cs="Segoe UI"/>
      <w:sz w:val="18"/>
      <w:szCs w:val="18"/>
    </w:rPr>
  </w:style>
  <w:style w:type="paragraph" w:styleId="ListParagraph">
    <w:name w:val="List Paragraph"/>
    <w:basedOn w:val="Normal"/>
    <w:uiPriority w:val="34"/>
    <w:qFormat/>
    <w:rsid w:val="00711AEE"/>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4723">
      <w:bodyDiv w:val="1"/>
      <w:marLeft w:val="0"/>
      <w:marRight w:val="0"/>
      <w:marTop w:val="0"/>
      <w:marBottom w:val="0"/>
      <w:divBdr>
        <w:top w:val="none" w:sz="0" w:space="0" w:color="auto"/>
        <w:left w:val="none" w:sz="0" w:space="0" w:color="auto"/>
        <w:bottom w:val="none" w:sz="0" w:space="0" w:color="auto"/>
        <w:right w:val="none" w:sz="0" w:space="0" w:color="auto"/>
      </w:divBdr>
    </w:div>
    <w:div w:id="12116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MNU</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Moffat</dc:creator>
  <cp:keywords/>
  <dc:description/>
  <cp:lastModifiedBy>Sandra Bond-Lehtinen</cp:lastModifiedBy>
  <cp:revision>2</cp:revision>
  <cp:lastPrinted>2018-12-18T18:13:00Z</cp:lastPrinted>
  <dcterms:created xsi:type="dcterms:W3CDTF">2020-06-19T16:01:00Z</dcterms:created>
  <dcterms:modified xsi:type="dcterms:W3CDTF">2020-06-19T16:01:00Z</dcterms:modified>
</cp:coreProperties>
</file>